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9D6C9" w14:textId="4371A544" w:rsidR="00651804" w:rsidRPr="000C4527" w:rsidRDefault="00E27B9C" w:rsidP="00651804">
      <w:pPr>
        <w:pStyle w:val="Header"/>
        <w:tabs>
          <w:tab w:val="right" w:pos="9639"/>
        </w:tabs>
        <w:rPr>
          <w:rFonts w:asciiTheme="minorHAnsi" w:hAnsiTheme="minorHAnsi" w:cstheme="minorHAnsi"/>
          <w:bCs/>
          <w:sz w:val="24"/>
          <w:szCs w:val="24"/>
          <w:lang w:eastAsia="ja-JP"/>
        </w:rPr>
      </w:pPr>
      <w:r w:rsidRPr="000C4527">
        <w:rPr>
          <w:rFonts w:asciiTheme="minorHAnsi" w:hAnsiTheme="minorHAnsi" w:cstheme="minorHAnsi"/>
          <w:bCs/>
          <w:sz w:val="24"/>
          <w:szCs w:val="24"/>
          <w:lang w:eastAsia="ja-JP"/>
        </w:rPr>
        <w:t>3GPP TSG-RAN WG2 #105</w:t>
      </w:r>
      <w:r w:rsidR="00884A69">
        <w:rPr>
          <w:rFonts w:asciiTheme="minorHAnsi" w:hAnsiTheme="minorHAnsi" w:cstheme="minorHAnsi"/>
          <w:bCs/>
          <w:sz w:val="24"/>
          <w:szCs w:val="24"/>
          <w:lang w:eastAsia="ja-JP"/>
        </w:rPr>
        <w:t>-bis</w:t>
      </w:r>
      <w:r w:rsidR="007E3849" w:rsidRPr="000C4527">
        <w:rPr>
          <w:rFonts w:asciiTheme="minorHAnsi" w:hAnsiTheme="minorHAnsi" w:cstheme="minorHAnsi"/>
          <w:bCs/>
          <w:sz w:val="24"/>
          <w:szCs w:val="24"/>
          <w:lang w:eastAsia="ja-JP"/>
        </w:rPr>
        <w:tab/>
      </w:r>
      <w:r w:rsidR="002652B2" w:rsidRPr="002652B2">
        <w:rPr>
          <w:rFonts w:asciiTheme="minorHAnsi" w:hAnsiTheme="minorHAnsi" w:cstheme="minorHAnsi"/>
          <w:bCs/>
          <w:sz w:val="24"/>
          <w:szCs w:val="24"/>
          <w:lang w:eastAsia="ja-JP"/>
        </w:rPr>
        <w:t>R2-1904419</w:t>
      </w:r>
      <w:bookmarkStart w:id="0" w:name="_GoBack"/>
      <w:bookmarkEnd w:id="0"/>
    </w:p>
    <w:p w14:paraId="7DBE2493" w14:textId="6DB50762" w:rsidR="0047408E" w:rsidRPr="000C4527" w:rsidRDefault="00884A69"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r>
        <w:rPr>
          <w:rFonts w:asciiTheme="minorHAnsi" w:hAnsiTheme="minorHAnsi" w:cstheme="minorHAnsi"/>
          <w:bCs/>
          <w:sz w:val="24"/>
          <w:szCs w:val="24"/>
          <w:lang w:eastAsia="ja-JP"/>
        </w:rPr>
        <w:t>Xi’an</w:t>
      </w:r>
      <w:r w:rsidR="00651804" w:rsidRPr="000C4527">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China</w:t>
      </w:r>
      <w:r w:rsidR="00651804" w:rsidRPr="000C4527">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8</w:t>
      </w:r>
      <w:r w:rsidR="00562B47" w:rsidRPr="000C4527">
        <w:rPr>
          <w:rFonts w:asciiTheme="minorHAnsi" w:hAnsiTheme="minorHAnsi" w:cstheme="minorHAnsi"/>
          <w:bCs/>
          <w:sz w:val="24"/>
          <w:szCs w:val="24"/>
          <w:lang w:eastAsia="ja-JP"/>
        </w:rPr>
        <w:t xml:space="preserve">th </w:t>
      </w:r>
      <w:r>
        <w:rPr>
          <w:rFonts w:asciiTheme="minorHAnsi" w:hAnsiTheme="minorHAnsi" w:cstheme="minorHAnsi"/>
          <w:bCs/>
          <w:sz w:val="24"/>
          <w:szCs w:val="24"/>
          <w:lang w:eastAsia="ja-JP"/>
        </w:rPr>
        <w:t xml:space="preserve">April </w:t>
      </w:r>
      <w:r w:rsidR="00562B47" w:rsidRPr="000C4527">
        <w:rPr>
          <w:rFonts w:asciiTheme="minorHAnsi" w:hAnsiTheme="minorHAnsi" w:cstheme="minorHAnsi"/>
          <w:bCs/>
          <w:sz w:val="24"/>
          <w:szCs w:val="24"/>
          <w:lang w:eastAsia="ja-JP"/>
        </w:rPr>
        <w:t>– 1</w:t>
      </w:r>
      <w:r>
        <w:rPr>
          <w:rFonts w:asciiTheme="minorHAnsi" w:hAnsiTheme="minorHAnsi" w:cstheme="minorHAnsi"/>
          <w:bCs/>
          <w:sz w:val="24"/>
          <w:szCs w:val="24"/>
          <w:lang w:eastAsia="ja-JP"/>
        </w:rPr>
        <w:t>2th</w:t>
      </w:r>
      <w:r w:rsidR="00562B47" w:rsidRPr="000C4527">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 xml:space="preserve">April </w:t>
      </w:r>
      <w:r w:rsidR="00E27B9C" w:rsidRPr="000C4527">
        <w:rPr>
          <w:rFonts w:asciiTheme="minorHAnsi" w:hAnsiTheme="minorHAnsi" w:cstheme="minorHAnsi"/>
          <w:bCs/>
          <w:sz w:val="24"/>
          <w:szCs w:val="24"/>
          <w:lang w:eastAsia="ja-JP"/>
        </w:rPr>
        <w:t>2019</w:t>
      </w:r>
      <w:r w:rsidR="00F1642B" w:rsidRPr="00F1642B">
        <w:rPr>
          <w:rFonts w:asciiTheme="minorHAnsi" w:hAnsiTheme="minorHAnsi" w:cstheme="minorHAnsi"/>
          <w:bCs/>
          <w:sz w:val="24"/>
          <w:szCs w:val="24"/>
          <w:lang w:eastAsia="ja-JP"/>
        </w:rPr>
        <w:t xml:space="preserve"> </w:t>
      </w:r>
      <w:r w:rsidR="00F1642B" w:rsidRPr="000C4527">
        <w:rPr>
          <w:rFonts w:asciiTheme="minorHAnsi" w:hAnsiTheme="minorHAnsi" w:cstheme="minorHAnsi"/>
          <w:bCs/>
          <w:sz w:val="24"/>
          <w:szCs w:val="24"/>
          <w:lang w:eastAsia="ja-JP"/>
        </w:rPr>
        <w:tab/>
      </w:r>
      <w:r w:rsidR="00F1642B" w:rsidRPr="00F1642B">
        <w:rPr>
          <w:rFonts w:asciiTheme="minorHAnsi" w:hAnsiTheme="minorHAnsi" w:cstheme="minorHAnsi"/>
          <w:bCs/>
          <w:i/>
          <w:sz w:val="24"/>
          <w:szCs w:val="24"/>
          <w:lang w:eastAsia="ja-JP"/>
        </w:rPr>
        <w:t>Revision of R2-1901074</w:t>
      </w:r>
    </w:p>
    <w:p w14:paraId="50557283" w14:textId="77777777" w:rsidR="00651804" w:rsidRPr="000C4527" w:rsidRDefault="00651804" w:rsidP="00651804">
      <w:pPr>
        <w:pStyle w:val="Header"/>
        <w:tabs>
          <w:tab w:val="right" w:pos="9639"/>
        </w:tabs>
        <w:overflowPunct w:val="0"/>
        <w:autoSpaceDE w:val="0"/>
        <w:autoSpaceDN w:val="0"/>
        <w:adjustRightInd w:val="0"/>
        <w:textAlignment w:val="baseline"/>
        <w:rPr>
          <w:rFonts w:asciiTheme="minorHAnsi" w:hAnsiTheme="minorHAnsi" w:cstheme="minorHAnsi"/>
          <w:b w:val="0"/>
          <w:bCs/>
          <w:sz w:val="24"/>
          <w:szCs w:val="24"/>
          <w:lang w:eastAsia="ja-JP"/>
        </w:rPr>
      </w:pPr>
    </w:p>
    <w:p w14:paraId="028E2559" w14:textId="76C08688" w:rsidR="0047408E" w:rsidRPr="0030093C" w:rsidRDefault="0047408E" w:rsidP="0047408E">
      <w:pPr>
        <w:pStyle w:val="CRCoverPage"/>
        <w:ind w:left="1988" w:hanging="1988"/>
        <w:rPr>
          <w:rFonts w:asciiTheme="minorHAnsi" w:hAnsiTheme="minorHAnsi" w:cstheme="minorHAnsi"/>
          <w:b/>
          <w:noProof/>
          <w:color w:val="000000" w:themeColor="text1"/>
          <w:sz w:val="24"/>
        </w:rPr>
      </w:pPr>
      <w:r w:rsidRPr="0030093C">
        <w:rPr>
          <w:rFonts w:asciiTheme="minorHAnsi" w:hAnsiTheme="minorHAnsi" w:cstheme="minorHAnsi"/>
          <w:b/>
          <w:noProof/>
          <w:color w:val="000000" w:themeColor="text1"/>
          <w:sz w:val="24"/>
        </w:rPr>
        <w:t>Agenda Item:</w:t>
      </w:r>
      <w:r w:rsidRPr="0030093C">
        <w:rPr>
          <w:rFonts w:asciiTheme="minorHAnsi" w:hAnsiTheme="minorHAnsi" w:cstheme="minorHAnsi"/>
          <w:b/>
          <w:noProof/>
          <w:color w:val="000000" w:themeColor="text1"/>
          <w:sz w:val="24"/>
        </w:rPr>
        <w:tab/>
      </w:r>
      <w:r w:rsidR="00162A1C" w:rsidRPr="0030093C">
        <w:rPr>
          <w:rFonts w:asciiTheme="minorHAnsi" w:hAnsiTheme="minorHAnsi" w:cstheme="minorHAnsi"/>
          <w:b/>
          <w:noProof/>
          <w:color w:val="000000" w:themeColor="text1"/>
          <w:sz w:val="24"/>
        </w:rPr>
        <w:t>11.11.4.3</w:t>
      </w:r>
    </w:p>
    <w:p w14:paraId="223B8A3F" w14:textId="3644FB5E" w:rsidR="0047408E" w:rsidRPr="000C4527" w:rsidRDefault="0047408E" w:rsidP="0047408E">
      <w:pPr>
        <w:pStyle w:val="CRCoverPage"/>
        <w:ind w:left="1988" w:hanging="1988"/>
        <w:rPr>
          <w:rFonts w:asciiTheme="minorHAnsi" w:hAnsiTheme="minorHAnsi" w:cstheme="minorHAnsi"/>
          <w:b/>
          <w:noProof/>
          <w:sz w:val="24"/>
        </w:rPr>
      </w:pPr>
      <w:r w:rsidRPr="000C4527">
        <w:rPr>
          <w:rFonts w:asciiTheme="minorHAnsi" w:hAnsiTheme="minorHAnsi" w:cstheme="minorHAnsi"/>
          <w:b/>
          <w:noProof/>
          <w:sz w:val="24"/>
        </w:rPr>
        <w:t>Sou</w:t>
      </w:r>
      <w:r w:rsidR="0045603D" w:rsidRPr="000C4527">
        <w:rPr>
          <w:rFonts w:asciiTheme="minorHAnsi" w:hAnsiTheme="minorHAnsi" w:cstheme="minorHAnsi"/>
          <w:b/>
          <w:noProof/>
          <w:sz w:val="24"/>
        </w:rPr>
        <w:t>r</w:t>
      </w:r>
      <w:r w:rsidRPr="000C4527">
        <w:rPr>
          <w:rFonts w:asciiTheme="minorHAnsi" w:hAnsiTheme="minorHAnsi" w:cstheme="minorHAnsi"/>
          <w:b/>
          <w:noProof/>
          <w:sz w:val="24"/>
        </w:rPr>
        <w:t>ce:</w:t>
      </w:r>
      <w:r w:rsidRPr="000C4527">
        <w:rPr>
          <w:rFonts w:asciiTheme="minorHAnsi" w:hAnsiTheme="minorHAnsi" w:cstheme="minorHAnsi"/>
          <w:b/>
          <w:noProof/>
          <w:sz w:val="24"/>
        </w:rPr>
        <w:tab/>
        <w:t>MediaTek Inc.</w:t>
      </w:r>
    </w:p>
    <w:p w14:paraId="61334E3B" w14:textId="5098CFB9" w:rsidR="0047408E" w:rsidRPr="000C4527" w:rsidRDefault="0047408E" w:rsidP="0047408E">
      <w:pPr>
        <w:pStyle w:val="CRCoverPage"/>
        <w:ind w:left="1988" w:hanging="1988"/>
        <w:rPr>
          <w:rFonts w:asciiTheme="minorHAnsi" w:hAnsiTheme="minorHAnsi" w:cstheme="minorHAnsi"/>
          <w:b/>
          <w:noProof/>
          <w:sz w:val="24"/>
        </w:rPr>
      </w:pPr>
      <w:bookmarkStart w:id="1" w:name="OLE_LINK1"/>
      <w:bookmarkStart w:id="2" w:name="OLE_LINK2"/>
      <w:r w:rsidRPr="000C4527">
        <w:rPr>
          <w:rFonts w:asciiTheme="minorHAnsi" w:hAnsiTheme="minorHAnsi" w:cstheme="minorHAnsi"/>
          <w:b/>
          <w:noProof/>
          <w:sz w:val="24"/>
        </w:rPr>
        <w:t>Title:</w:t>
      </w:r>
      <w:r w:rsidRPr="000C4527">
        <w:rPr>
          <w:rFonts w:asciiTheme="minorHAnsi" w:hAnsiTheme="minorHAnsi" w:cstheme="minorHAnsi"/>
          <w:b/>
          <w:noProof/>
          <w:sz w:val="24"/>
        </w:rPr>
        <w:tab/>
      </w:r>
      <w:r w:rsidR="009A24CF" w:rsidRPr="000C4527">
        <w:rPr>
          <w:rFonts w:asciiTheme="minorHAnsi" w:hAnsiTheme="minorHAnsi" w:cstheme="minorHAnsi"/>
          <w:b/>
          <w:noProof/>
          <w:sz w:val="24"/>
        </w:rPr>
        <w:t>Power efficient</w:t>
      </w:r>
      <w:r w:rsidR="00A91B7E" w:rsidRPr="000C4527">
        <w:rPr>
          <w:rFonts w:asciiTheme="minorHAnsi" w:hAnsiTheme="minorHAnsi" w:cstheme="minorHAnsi"/>
          <w:b/>
          <w:noProof/>
          <w:sz w:val="24"/>
        </w:rPr>
        <w:t xml:space="preserve"> adaptation of multi-carrier operation</w:t>
      </w:r>
    </w:p>
    <w:p w14:paraId="084D18E2" w14:textId="77777777" w:rsidR="0047408E" w:rsidRPr="000C4527" w:rsidRDefault="0047408E" w:rsidP="0047408E">
      <w:pPr>
        <w:pStyle w:val="CRCoverPage"/>
        <w:ind w:left="1988" w:hanging="1988"/>
        <w:rPr>
          <w:rFonts w:asciiTheme="minorHAnsi" w:hAnsiTheme="minorHAnsi" w:cstheme="minorHAnsi"/>
          <w:b/>
          <w:noProof/>
          <w:sz w:val="24"/>
        </w:rPr>
      </w:pPr>
      <w:r w:rsidRPr="000C4527">
        <w:rPr>
          <w:rFonts w:asciiTheme="minorHAnsi" w:hAnsiTheme="minorHAnsi" w:cstheme="minorHAnsi"/>
          <w:b/>
          <w:noProof/>
          <w:sz w:val="24"/>
        </w:rPr>
        <w:t>Document for:</w:t>
      </w:r>
      <w:r w:rsidRPr="000C4527">
        <w:rPr>
          <w:rFonts w:asciiTheme="minorHAnsi" w:hAnsiTheme="minorHAnsi" w:cstheme="minorHAnsi"/>
          <w:b/>
          <w:noProof/>
          <w:sz w:val="24"/>
        </w:rPr>
        <w:tab/>
        <w:t>Discussion and decision</w:t>
      </w:r>
      <w:bookmarkEnd w:id="1"/>
      <w:bookmarkEnd w:id="2"/>
    </w:p>
    <w:p w14:paraId="10C05BB7" w14:textId="77777777" w:rsidR="0047408E" w:rsidRPr="000C4527" w:rsidRDefault="0047408E" w:rsidP="0047408E">
      <w:pPr>
        <w:pStyle w:val="Heading1"/>
        <w:rPr>
          <w:rFonts w:asciiTheme="minorHAnsi" w:hAnsiTheme="minorHAnsi" w:cstheme="minorHAnsi"/>
          <w:lang w:val="en-US" w:eastAsia="ko-KR"/>
        </w:rPr>
      </w:pPr>
      <w:r w:rsidRPr="000C4527">
        <w:rPr>
          <w:rFonts w:asciiTheme="minorHAnsi" w:hAnsiTheme="minorHAnsi" w:cstheme="minorHAnsi"/>
          <w:lang w:val="en-US" w:eastAsia="ko-KR"/>
        </w:rPr>
        <w:t>1 Introduction</w:t>
      </w:r>
    </w:p>
    <w:p w14:paraId="3E8B2524" w14:textId="09A47082" w:rsidR="00B37B29" w:rsidRPr="000C4527" w:rsidRDefault="00A91B7E" w:rsidP="00B37B29">
      <w:pPr>
        <w:rPr>
          <w:rFonts w:asciiTheme="minorHAnsi" w:hAnsiTheme="minorHAnsi" w:cstheme="minorHAnsi"/>
        </w:rPr>
      </w:pPr>
      <w:r w:rsidRPr="000C4527">
        <w:rPr>
          <w:rFonts w:asciiTheme="minorHAnsi" w:hAnsiTheme="minorHAnsi" w:cstheme="minorHAnsi"/>
        </w:rPr>
        <w:t>NR is characterised by its ability to deliver exceptionally high performance</w:t>
      </w:r>
      <w:r w:rsidR="00C32F6B" w:rsidRPr="000C4527">
        <w:rPr>
          <w:rFonts w:asciiTheme="minorHAnsi" w:hAnsiTheme="minorHAnsi" w:cstheme="minorHAnsi"/>
        </w:rPr>
        <w:t>,</w:t>
      </w:r>
      <w:r w:rsidRPr="000C4527">
        <w:rPr>
          <w:rFonts w:asciiTheme="minorHAnsi" w:hAnsiTheme="minorHAnsi" w:cstheme="minorHAnsi"/>
        </w:rPr>
        <w:t xml:space="preserve"> both in the amount of data delivered across the NW as well as the speed </w:t>
      </w:r>
      <w:r w:rsidR="00C32F6B" w:rsidRPr="000C4527">
        <w:rPr>
          <w:rFonts w:asciiTheme="minorHAnsi" w:hAnsiTheme="minorHAnsi" w:cstheme="minorHAnsi"/>
        </w:rPr>
        <w:t xml:space="preserve">with </w:t>
      </w:r>
      <w:r w:rsidRPr="000C4527">
        <w:rPr>
          <w:rFonts w:asciiTheme="minorHAnsi" w:hAnsiTheme="minorHAnsi" w:cstheme="minorHAnsi"/>
        </w:rPr>
        <w:t xml:space="preserve">which it does so. </w:t>
      </w:r>
      <w:r w:rsidR="00C32F6B" w:rsidRPr="000C4527">
        <w:rPr>
          <w:rFonts w:asciiTheme="minorHAnsi" w:hAnsiTheme="minorHAnsi" w:cstheme="minorHAnsi"/>
        </w:rPr>
        <w:t>T</w:t>
      </w:r>
      <w:r w:rsidRPr="000C4527">
        <w:rPr>
          <w:rFonts w:asciiTheme="minorHAnsi" w:hAnsiTheme="minorHAnsi" w:cstheme="minorHAnsi"/>
        </w:rPr>
        <w:t xml:space="preserve">his </w:t>
      </w:r>
      <w:r w:rsidR="00C32F6B" w:rsidRPr="000C4527">
        <w:rPr>
          <w:rFonts w:asciiTheme="minorHAnsi" w:hAnsiTheme="minorHAnsi" w:cstheme="minorHAnsi"/>
        </w:rPr>
        <w:t>can come</w:t>
      </w:r>
      <w:r w:rsidRPr="000C4527">
        <w:rPr>
          <w:rFonts w:asciiTheme="minorHAnsi" w:hAnsiTheme="minorHAnsi" w:cstheme="minorHAnsi"/>
        </w:rPr>
        <w:t xml:space="preserve"> at the cost of power consumption</w:t>
      </w:r>
      <w:r w:rsidR="00C32F6B" w:rsidRPr="000C4527">
        <w:rPr>
          <w:rFonts w:asciiTheme="minorHAnsi" w:hAnsiTheme="minorHAnsi" w:cstheme="minorHAnsi"/>
        </w:rPr>
        <w:t>,</w:t>
      </w:r>
      <w:r w:rsidRPr="000C4527">
        <w:rPr>
          <w:rFonts w:asciiTheme="minorHAnsi" w:hAnsiTheme="minorHAnsi" w:cstheme="minorHAnsi"/>
        </w:rPr>
        <w:t xml:space="preserve"> which can significantly affect the performance of battery operated devices. The study into reducing the power consumption of UEs seeks to address this aspect of NR systems </w:t>
      </w:r>
      <w:r w:rsidRPr="000C4527">
        <w:rPr>
          <w:rFonts w:asciiTheme="minorHAnsi" w:hAnsiTheme="minorHAnsi" w:cstheme="minorHAnsi"/>
        </w:rPr>
        <w:fldChar w:fldCharType="begin"/>
      </w:r>
      <w:r w:rsidRPr="000C4527">
        <w:rPr>
          <w:rFonts w:asciiTheme="minorHAnsi" w:hAnsiTheme="minorHAnsi" w:cstheme="minorHAnsi"/>
        </w:rPr>
        <w:instrText xml:space="preserve"> REF _Ref536799885 \r \h </w:instrText>
      </w:r>
      <w:r w:rsidR="000C4527">
        <w:rPr>
          <w:rFonts w:asciiTheme="minorHAnsi" w:hAnsiTheme="minorHAnsi" w:cstheme="minorHAnsi"/>
        </w:rPr>
        <w:instrText xml:space="preserve"> \* MERGEFORMAT </w:instrText>
      </w:r>
      <w:r w:rsidRPr="000C4527">
        <w:rPr>
          <w:rFonts w:asciiTheme="minorHAnsi" w:hAnsiTheme="minorHAnsi" w:cstheme="minorHAnsi"/>
        </w:rPr>
      </w:r>
      <w:r w:rsidRPr="000C4527">
        <w:rPr>
          <w:rFonts w:asciiTheme="minorHAnsi" w:hAnsiTheme="minorHAnsi" w:cstheme="minorHAnsi"/>
        </w:rPr>
        <w:fldChar w:fldCharType="separate"/>
      </w:r>
      <w:r w:rsidR="00F3768E">
        <w:rPr>
          <w:rFonts w:asciiTheme="minorHAnsi" w:hAnsiTheme="minorHAnsi" w:cstheme="minorHAnsi"/>
        </w:rPr>
        <w:t>[1]</w:t>
      </w:r>
      <w:r w:rsidRPr="000C4527">
        <w:rPr>
          <w:rFonts w:asciiTheme="minorHAnsi" w:hAnsiTheme="minorHAnsi" w:cstheme="minorHAnsi"/>
        </w:rPr>
        <w:fldChar w:fldCharType="end"/>
      </w:r>
      <w:r w:rsidRPr="000C4527">
        <w:rPr>
          <w:rFonts w:asciiTheme="minorHAnsi" w:hAnsiTheme="minorHAnsi" w:cstheme="minorHAnsi"/>
        </w:rPr>
        <w:t>. In this submission, we discuss ways by which the UE can quickly switch from a power efficient state to a high capability state</w:t>
      </w:r>
      <w:r w:rsidR="00C32F6B" w:rsidRPr="000C4527">
        <w:rPr>
          <w:rFonts w:asciiTheme="minorHAnsi" w:hAnsiTheme="minorHAnsi" w:cstheme="minorHAnsi"/>
        </w:rPr>
        <w:t xml:space="preserve"> when configured with multiple carriers</w:t>
      </w:r>
      <w:r w:rsidRPr="000C4527">
        <w:rPr>
          <w:rFonts w:asciiTheme="minorHAnsi" w:hAnsiTheme="minorHAnsi" w:cstheme="minorHAnsi"/>
        </w:rPr>
        <w:t>.</w:t>
      </w:r>
    </w:p>
    <w:p w14:paraId="2C9CEA5E" w14:textId="267373F4" w:rsidR="00791095" w:rsidRPr="003244E6" w:rsidRDefault="00640F44" w:rsidP="00A145F9">
      <w:pPr>
        <w:pStyle w:val="Heading1"/>
        <w:rPr>
          <w:rFonts w:asciiTheme="minorHAnsi" w:hAnsiTheme="minorHAnsi" w:cstheme="minorHAnsi"/>
        </w:rPr>
      </w:pPr>
      <w:r w:rsidRPr="003244E6">
        <w:rPr>
          <w:rFonts w:asciiTheme="minorHAnsi" w:hAnsiTheme="minorHAnsi" w:cstheme="minorHAnsi"/>
        </w:rPr>
        <w:t xml:space="preserve">2 </w:t>
      </w:r>
      <w:r w:rsidR="00CA5154" w:rsidRPr="003244E6">
        <w:rPr>
          <w:rFonts w:asciiTheme="minorHAnsi" w:hAnsiTheme="minorHAnsi" w:cstheme="minorHAnsi"/>
        </w:rPr>
        <w:t>Discussion</w:t>
      </w:r>
    </w:p>
    <w:p w14:paraId="6AA868BA" w14:textId="7685AAF8" w:rsidR="003244E6" w:rsidRPr="003244E6" w:rsidRDefault="003244E6" w:rsidP="003244E6">
      <w:pPr>
        <w:pStyle w:val="Heading2"/>
        <w:rPr>
          <w:rFonts w:asciiTheme="minorHAnsi" w:hAnsiTheme="minorHAnsi" w:cstheme="minorHAnsi"/>
        </w:rPr>
      </w:pPr>
      <w:r w:rsidRPr="003244E6">
        <w:rPr>
          <w:rFonts w:asciiTheme="minorHAnsi" w:hAnsiTheme="minorHAnsi" w:cstheme="minorHAnsi"/>
        </w:rPr>
        <w:t>2.1 Fast activation and deactivation of carriers</w:t>
      </w:r>
    </w:p>
    <w:p w14:paraId="7B897DC2" w14:textId="77777777" w:rsidR="00B313F6" w:rsidRDefault="00F43865" w:rsidP="00640F44">
      <w:pPr>
        <w:rPr>
          <w:rFonts w:asciiTheme="minorHAnsi" w:hAnsiTheme="minorHAnsi" w:cstheme="minorHAnsi"/>
        </w:rPr>
      </w:pPr>
      <w:r w:rsidRPr="000C4527">
        <w:rPr>
          <w:rFonts w:asciiTheme="minorHAnsi" w:hAnsiTheme="minorHAnsi" w:cstheme="minorHAnsi"/>
        </w:rPr>
        <w:t xml:space="preserve">Carrier aggregation </w:t>
      </w:r>
      <w:r w:rsidR="00070ED5" w:rsidRPr="000C4527">
        <w:rPr>
          <w:rFonts w:asciiTheme="minorHAnsi" w:hAnsiTheme="minorHAnsi" w:cstheme="minorHAnsi"/>
        </w:rPr>
        <w:t xml:space="preserve">(CA) </w:t>
      </w:r>
      <w:r w:rsidRPr="000C4527">
        <w:rPr>
          <w:rFonts w:asciiTheme="minorHAnsi" w:hAnsiTheme="minorHAnsi" w:cstheme="minorHAnsi"/>
        </w:rPr>
        <w:t xml:space="preserve">was introduced in LTE and has been carried over into NR. By allowing the aggregation of spectrum in different frequencies, the amount of data that can be </w:t>
      </w:r>
      <w:r w:rsidR="001F3786" w:rsidRPr="000C4527">
        <w:rPr>
          <w:rFonts w:asciiTheme="minorHAnsi" w:hAnsiTheme="minorHAnsi" w:cstheme="minorHAnsi"/>
        </w:rPr>
        <w:t>exchanged between</w:t>
      </w:r>
      <w:r w:rsidRPr="000C4527">
        <w:rPr>
          <w:rFonts w:asciiTheme="minorHAnsi" w:hAnsiTheme="minorHAnsi" w:cstheme="minorHAnsi"/>
        </w:rPr>
        <w:t xml:space="preserve"> the UE </w:t>
      </w:r>
      <w:r w:rsidR="001F3786" w:rsidRPr="000C4527">
        <w:rPr>
          <w:rFonts w:asciiTheme="minorHAnsi" w:hAnsiTheme="minorHAnsi" w:cstheme="minorHAnsi"/>
        </w:rPr>
        <w:t xml:space="preserve">and the NW </w:t>
      </w:r>
      <w:r w:rsidRPr="000C4527">
        <w:rPr>
          <w:rFonts w:asciiTheme="minorHAnsi" w:hAnsiTheme="minorHAnsi" w:cstheme="minorHAnsi"/>
        </w:rPr>
        <w:t xml:space="preserve">can increase significantly. However, </w:t>
      </w:r>
      <w:r w:rsidR="00215524">
        <w:rPr>
          <w:rFonts w:asciiTheme="minorHAnsi" w:hAnsiTheme="minorHAnsi" w:cstheme="minorHAnsi"/>
        </w:rPr>
        <w:t xml:space="preserve">as can be seen with LTE, </w:t>
      </w:r>
      <w:r w:rsidRPr="000C4527">
        <w:rPr>
          <w:rFonts w:asciiTheme="minorHAnsi" w:hAnsiTheme="minorHAnsi" w:cstheme="minorHAnsi"/>
        </w:rPr>
        <w:t>the time it takes to activate the aggregation of additional carriers can be quite significant</w:t>
      </w:r>
      <w:r w:rsidR="004749F3" w:rsidRPr="000C4527">
        <w:rPr>
          <w:rFonts w:asciiTheme="minorHAnsi" w:hAnsiTheme="minorHAnsi" w:cstheme="minorHAnsi"/>
        </w:rPr>
        <w:t xml:space="preserve"> ranging between 30ms and 1s </w:t>
      </w:r>
      <w:r w:rsidR="004749F3" w:rsidRPr="000C4527">
        <w:rPr>
          <w:rFonts w:asciiTheme="minorHAnsi" w:hAnsiTheme="minorHAnsi" w:cstheme="minorHAnsi"/>
        </w:rPr>
        <w:fldChar w:fldCharType="begin"/>
      </w:r>
      <w:r w:rsidR="004749F3" w:rsidRPr="000C4527">
        <w:rPr>
          <w:rFonts w:asciiTheme="minorHAnsi" w:hAnsiTheme="minorHAnsi" w:cstheme="minorHAnsi"/>
        </w:rPr>
        <w:instrText xml:space="preserve"> REF _Ref511074 \r \h </w:instrText>
      </w:r>
      <w:r w:rsidR="000C4527">
        <w:rPr>
          <w:rFonts w:asciiTheme="minorHAnsi" w:hAnsiTheme="minorHAnsi" w:cstheme="minorHAnsi"/>
        </w:rPr>
        <w:instrText xml:space="preserve"> \* MERGEFORMAT </w:instrText>
      </w:r>
      <w:r w:rsidR="004749F3" w:rsidRPr="000C4527">
        <w:rPr>
          <w:rFonts w:asciiTheme="minorHAnsi" w:hAnsiTheme="minorHAnsi" w:cstheme="minorHAnsi"/>
        </w:rPr>
      </w:r>
      <w:r w:rsidR="004749F3" w:rsidRPr="000C4527">
        <w:rPr>
          <w:rFonts w:asciiTheme="minorHAnsi" w:hAnsiTheme="minorHAnsi" w:cstheme="minorHAnsi"/>
        </w:rPr>
        <w:fldChar w:fldCharType="separate"/>
      </w:r>
      <w:r w:rsidR="00F3768E">
        <w:rPr>
          <w:rFonts w:asciiTheme="minorHAnsi" w:hAnsiTheme="minorHAnsi" w:cstheme="minorHAnsi"/>
        </w:rPr>
        <w:t>[2]</w:t>
      </w:r>
      <w:r w:rsidR="004749F3" w:rsidRPr="000C4527">
        <w:rPr>
          <w:rFonts w:asciiTheme="minorHAnsi" w:hAnsiTheme="minorHAnsi" w:cstheme="minorHAnsi"/>
        </w:rPr>
        <w:fldChar w:fldCharType="end"/>
      </w:r>
      <w:r w:rsidRPr="000C4527">
        <w:rPr>
          <w:rFonts w:asciiTheme="minorHAnsi" w:hAnsiTheme="minorHAnsi" w:cstheme="minorHAnsi"/>
        </w:rPr>
        <w:t xml:space="preserve">. </w:t>
      </w:r>
      <w:r w:rsidR="004749F3" w:rsidRPr="000C4527">
        <w:rPr>
          <w:rFonts w:asciiTheme="minorHAnsi" w:hAnsiTheme="minorHAnsi" w:cstheme="minorHAnsi"/>
        </w:rPr>
        <w:t xml:space="preserve">These delays often result in slow initial data transfer on the primary carrier before additional carriers </w:t>
      </w:r>
      <w:r w:rsidR="002608EA" w:rsidRPr="000C4527">
        <w:rPr>
          <w:rFonts w:asciiTheme="minorHAnsi" w:hAnsiTheme="minorHAnsi" w:cstheme="minorHAnsi"/>
        </w:rPr>
        <w:t xml:space="preserve">can be </w:t>
      </w:r>
      <w:r w:rsidR="004749F3" w:rsidRPr="000C4527">
        <w:rPr>
          <w:rFonts w:asciiTheme="minorHAnsi" w:hAnsiTheme="minorHAnsi" w:cstheme="minorHAnsi"/>
        </w:rPr>
        <w:t xml:space="preserve">activated, leading to a poor end user experience. </w:t>
      </w:r>
    </w:p>
    <w:p w14:paraId="311D5E14" w14:textId="77777777" w:rsidR="004E618E" w:rsidRDefault="004E618E" w:rsidP="00640F44">
      <w:pPr>
        <w:rPr>
          <w:rFonts w:asciiTheme="minorHAnsi" w:hAnsiTheme="minorHAnsi" w:cstheme="minorHAnsi"/>
          <w:b/>
        </w:rPr>
      </w:pPr>
      <w:r w:rsidRPr="000C4527">
        <w:rPr>
          <w:rFonts w:asciiTheme="minorHAnsi" w:hAnsiTheme="minorHAnsi" w:cstheme="minorHAnsi"/>
          <w:b/>
        </w:rPr>
        <w:t>Observation</w:t>
      </w:r>
      <w:r>
        <w:rPr>
          <w:rFonts w:asciiTheme="minorHAnsi" w:hAnsiTheme="minorHAnsi" w:cstheme="minorHAnsi"/>
          <w:b/>
        </w:rPr>
        <w:t xml:space="preserve"> 1</w:t>
      </w:r>
      <w:r w:rsidRPr="000C4527">
        <w:rPr>
          <w:rFonts w:asciiTheme="minorHAnsi" w:hAnsiTheme="minorHAnsi" w:cstheme="minorHAnsi"/>
          <w:b/>
        </w:rPr>
        <w:t>: Activation of carrier aggregation takes a significant amount of time, and can lead to a poor user experience.</w:t>
      </w:r>
    </w:p>
    <w:p w14:paraId="3D383646" w14:textId="0166B38F" w:rsidR="00027D44" w:rsidRPr="000C4527" w:rsidRDefault="004E618E" w:rsidP="00640F44">
      <w:pPr>
        <w:rPr>
          <w:rFonts w:asciiTheme="minorHAnsi" w:hAnsiTheme="minorHAnsi" w:cstheme="minorHAnsi"/>
        </w:rPr>
      </w:pPr>
      <w:r>
        <w:rPr>
          <w:rFonts w:asciiTheme="minorHAnsi" w:hAnsiTheme="minorHAnsi" w:cstheme="minorHAnsi"/>
        </w:rPr>
        <w:t xml:space="preserve">Deactivation of carriers are more often controlled by deactivation timers rather than MAC CEs as highlighted in </w:t>
      </w:r>
      <w:r>
        <w:rPr>
          <w:rFonts w:asciiTheme="minorHAnsi" w:hAnsiTheme="minorHAnsi" w:cstheme="minorHAnsi"/>
        </w:rPr>
        <w:fldChar w:fldCharType="begin"/>
      </w:r>
      <w:r>
        <w:rPr>
          <w:rFonts w:asciiTheme="minorHAnsi" w:hAnsiTheme="minorHAnsi" w:cstheme="minorHAnsi"/>
        </w:rPr>
        <w:instrText xml:space="preserve"> REF _Ref4073793 \r \h </w:instrText>
      </w:r>
      <w:r>
        <w:rPr>
          <w:rFonts w:asciiTheme="minorHAnsi" w:hAnsiTheme="minorHAnsi" w:cstheme="minorHAnsi"/>
        </w:rPr>
      </w:r>
      <w:r>
        <w:rPr>
          <w:rFonts w:asciiTheme="minorHAnsi" w:hAnsiTheme="minorHAnsi" w:cstheme="minorHAnsi"/>
        </w:rPr>
        <w:fldChar w:fldCharType="separate"/>
      </w:r>
      <w:r w:rsidR="00F3768E">
        <w:rPr>
          <w:rFonts w:asciiTheme="minorHAnsi" w:hAnsiTheme="minorHAnsi" w:cstheme="minorHAnsi"/>
        </w:rPr>
        <w:t>[3]</w:t>
      </w:r>
      <w:r>
        <w:rPr>
          <w:rFonts w:asciiTheme="minorHAnsi" w:hAnsiTheme="minorHAnsi" w:cstheme="minorHAnsi"/>
        </w:rPr>
        <w:fldChar w:fldCharType="end"/>
      </w:r>
      <w:r>
        <w:rPr>
          <w:rFonts w:asciiTheme="minorHAnsi" w:hAnsiTheme="minorHAnsi" w:cstheme="minorHAnsi"/>
        </w:rPr>
        <w:t xml:space="preserve">. These deactivation timers are typically quite long, as </w:t>
      </w:r>
      <w:r w:rsidR="004749F3" w:rsidRPr="000C4527">
        <w:rPr>
          <w:rFonts w:asciiTheme="minorHAnsi" w:hAnsiTheme="minorHAnsi" w:cstheme="minorHAnsi"/>
        </w:rPr>
        <w:t xml:space="preserve">NWs tend to keep additional carriers activated </w:t>
      </w:r>
      <w:r>
        <w:rPr>
          <w:rFonts w:asciiTheme="minorHAnsi" w:hAnsiTheme="minorHAnsi" w:cstheme="minorHAnsi"/>
        </w:rPr>
        <w:t xml:space="preserve">for longer durations </w:t>
      </w:r>
      <w:r w:rsidR="004749F3" w:rsidRPr="000C4527">
        <w:rPr>
          <w:rFonts w:asciiTheme="minorHAnsi" w:hAnsiTheme="minorHAnsi" w:cstheme="minorHAnsi"/>
        </w:rPr>
        <w:t>even during periods of data inactivity. While this may improve the latency and data rates that a user experiences, it comes at the cost of increased power consumption.</w:t>
      </w:r>
      <w:r>
        <w:rPr>
          <w:rFonts w:asciiTheme="minorHAnsi" w:hAnsiTheme="minorHAnsi" w:cstheme="minorHAnsi"/>
        </w:rPr>
        <w:t xml:space="preserve"> </w:t>
      </w:r>
    </w:p>
    <w:p w14:paraId="01CB93EC" w14:textId="01A57E97" w:rsidR="009809BB" w:rsidRPr="000C4527" w:rsidRDefault="004E618E" w:rsidP="009809BB">
      <w:pPr>
        <w:rPr>
          <w:rFonts w:asciiTheme="minorHAnsi" w:hAnsiTheme="minorHAnsi" w:cstheme="minorHAnsi"/>
          <w:b/>
        </w:rPr>
      </w:pPr>
      <w:r>
        <w:rPr>
          <w:rFonts w:asciiTheme="minorHAnsi" w:hAnsiTheme="minorHAnsi" w:cstheme="minorHAnsi"/>
          <w:b/>
        </w:rPr>
        <w:t>Observation 2: Slow deactivation of carrier aggregation leads to an increase in UE power consumption.</w:t>
      </w:r>
    </w:p>
    <w:p w14:paraId="299DEA62" w14:textId="52F5FC5A" w:rsidR="00CA5154" w:rsidRPr="000C4527" w:rsidRDefault="00070ED5" w:rsidP="00640F44">
      <w:pPr>
        <w:rPr>
          <w:rFonts w:asciiTheme="minorHAnsi" w:hAnsiTheme="minorHAnsi" w:cstheme="minorHAnsi"/>
        </w:rPr>
      </w:pPr>
      <w:r w:rsidRPr="000C4527">
        <w:rPr>
          <w:rFonts w:asciiTheme="minorHAnsi" w:hAnsiTheme="minorHAnsi" w:cstheme="minorHAnsi"/>
        </w:rPr>
        <w:t xml:space="preserve">To counter the issues described above, the work done in LTE </w:t>
      </w:r>
      <w:proofErr w:type="spellStart"/>
      <w:r w:rsidRPr="000C4527">
        <w:rPr>
          <w:rFonts w:asciiTheme="minorHAnsi" w:hAnsiTheme="minorHAnsi" w:cstheme="minorHAnsi"/>
        </w:rPr>
        <w:t>euCA</w:t>
      </w:r>
      <w:proofErr w:type="spellEnd"/>
      <w:r w:rsidRPr="000C4527">
        <w:rPr>
          <w:rFonts w:asciiTheme="minorHAnsi" w:hAnsiTheme="minorHAnsi" w:cstheme="minorHAnsi"/>
        </w:rPr>
        <w:t xml:space="preserve"> resulted in the definition of a dormant state. When </w:t>
      </w:r>
      <w:proofErr w:type="gramStart"/>
      <w:r w:rsidRPr="000C4527">
        <w:rPr>
          <w:rFonts w:asciiTheme="minorHAnsi" w:hAnsiTheme="minorHAnsi" w:cstheme="minorHAnsi"/>
        </w:rPr>
        <w:t>an</w:t>
      </w:r>
      <w:proofErr w:type="gramEnd"/>
      <w:r w:rsidRPr="000C4527">
        <w:rPr>
          <w:rFonts w:asciiTheme="minorHAnsi" w:hAnsiTheme="minorHAnsi" w:cstheme="minorHAnsi"/>
        </w:rPr>
        <w:t xml:space="preserve"> </w:t>
      </w:r>
      <w:proofErr w:type="spellStart"/>
      <w:r w:rsidRPr="000C4527">
        <w:rPr>
          <w:rFonts w:asciiTheme="minorHAnsi" w:hAnsiTheme="minorHAnsi" w:cstheme="minorHAnsi"/>
        </w:rPr>
        <w:t>SCell</w:t>
      </w:r>
      <w:proofErr w:type="spellEnd"/>
      <w:r w:rsidRPr="000C4527">
        <w:rPr>
          <w:rFonts w:asciiTheme="minorHAnsi" w:hAnsiTheme="minorHAnsi" w:cstheme="minorHAnsi"/>
        </w:rPr>
        <w:t xml:space="preserve"> is in dormant state, the UE </w:t>
      </w:r>
      <w:r w:rsidR="004E618E" w:rsidRPr="000C4527">
        <w:rPr>
          <w:rFonts w:asciiTheme="minorHAnsi" w:hAnsiTheme="minorHAnsi" w:cstheme="minorHAnsi"/>
        </w:rPr>
        <w:t>is required to perform CSI measurements</w:t>
      </w:r>
      <w:r w:rsidR="004E618E">
        <w:rPr>
          <w:rFonts w:asciiTheme="minorHAnsi" w:hAnsiTheme="minorHAnsi" w:cstheme="minorHAnsi"/>
        </w:rPr>
        <w:t xml:space="preserve">. However it is neither </w:t>
      </w:r>
      <w:r w:rsidR="00905D02" w:rsidRPr="000C4527">
        <w:rPr>
          <w:rFonts w:asciiTheme="minorHAnsi" w:hAnsiTheme="minorHAnsi" w:cstheme="minorHAnsi"/>
        </w:rPr>
        <w:t xml:space="preserve">required </w:t>
      </w:r>
      <w:r w:rsidRPr="000C4527">
        <w:rPr>
          <w:rFonts w:asciiTheme="minorHAnsi" w:hAnsiTheme="minorHAnsi" w:cstheme="minorHAnsi"/>
        </w:rPr>
        <w:t xml:space="preserve">to </w:t>
      </w:r>
      <w:r w:rsidR="00905D02" w:rsidRPr="000C4527">
        <w:rPr>
          <w:rFonts w:asciiTheme="minorHAnsi" w:hAnsiTheme="minorHAnsi" w:cstheme="minorHAnsi"/>
        </w:rPr>
        <w:t xml:space="preserve">monitor </w:t>
      </w:r>
      <w:r w:rsidRPr="000C4527">
        <w:rPr>
          <w:rFonts w:asciiTheme="minorHAnsi" w:hAnsiTheme="minorHAnsi" w:cstheme="minorHAnsi"/>
        </w:rPr>
        <w:t xml:space="preserve">the PDCCH </w:t>
      </w:r>
      <w:r w:rsidR="00162A1C">
        <w:rPr>
          <w:rFonts w:asciiTheme="minorHAnsi" w:hAnsiTheme="minorHAnsi" w:cstheme="minorHAnsi"/>
        </w:rPr>
        <w:t>and</w:t>
      </w:r>
      <w:r w:rsidR="00162A1C" w:rsidRPr="000C4527">
        <w:rPr>
          <w:rFonts w:asciiTheme="minorHAnsi" w:hAnsiTheme="minorHAnsi" w:cstheme="minorHAnsi"/>
        </w:rPr>
        <w:t xml:space="preserve"> </w:t>
      </w:r>
      <w:r w:rsidRPr="000C4527">
        <w:rPr>
          <w:rFonts w:asciiTheme="minorHAnsi" w:hAnsiTheme="minorHAnsi" w:cstheme="minorHAnsi"/>
        </w:rPr>
        <w:t>PDSCH</w:t>
      </w:r>
      <w:r w:rsidR="004E618E">
        <w:rPr>
          <w:rFonts w:asciiTheme="minorHAnsi" w:hAnsiTheme="minorHAnsi" w:cstheme="minorHAnsi"/>
        </w:rPr>
        <w:t xml:space="preserve"> for the</w:t>
      </w:r>
      <w:r w:rsidR="00905D02" w:rsidRPr="000C4527">
        <w:rPr>
          <w:rFonts w:asciiTheme="minorHAnsi" w:hAnsiTheme="minorHAnsi" w:cstheme="minorHAnsi"/>
        </w:rPr>
        <w:t xml:space="preserve"> </w:t>
      </w:r>
      <w:proofErr w:type="spellStart"/>
      <w:r w:rsidR="004E618E">
        <w:rPr>
          <w:rFonts w:asciiTheme="minorHAnsi" w:hAnsiTheme="minorHAnsi" w:cstheme="minorHAnsi"/>
        </w:rPr>
        <w:t>SC</w:t>
      </w:r>
      <w:r w:rsidR="00905D02" w:rsidRPr="000C4527">
        <w:rPr>
          <w:rFonts w:asciiTheme="minorHAnsi" w:hAnsiTheme="minorHAnsi" w:cstheme="minorHAnsi"/>
        </w:rPr>
        <w:t>ell</w:t>
      </w:r>
      <w:proofErr w:type="spellEnd"/>
      <w:r w:rsidR="004E618E">
        <w:rPr>
          <w:rFonts w:asciiTheme="minorHAnsi" w:hAnsiTheme="minorHAnsi" w:cstheme="minorHAnsi"/>
        </w:rPr>
        <w:t xml:space="preserve"> nor required to </w:t>
      </w:r>
      <w:r w:rsidRPr="000C4527">
        <w:rPr>
          <w:rFonts w:asciiTheme="minorHAnsi" w:hAnsiTheme="minorHAnsi" w:cstheme="minorHAnsi"/>
        </w:rPr>
        <w:t xml:space="preserve">transmit </w:t>
      </w:r>
      <w:r w:rsidR="004E618E">
        <w:rPr>
          <w:rFonts w:asciiTheme="minorHAnsi" w:hAnsiTheme="minorHAnsi" w:cstheme="minorHAnsi"/>
        </w:rPr>
        <w:t>o</w:t>
      </w:r>
      <w:r w:rsidRPr="000C4527">
        <w:rPr>
          <w:rFonts w:asciiTheme="minorHAnsi" w:hAnsiTheme="minorHAnsi" w:cstheme="minorHAnsi"/>
        </w:rPr>
        <w:t>n the corresponding uplink</w:t>
      </w:r>
      <w:r w:rsidR="004E618E">
        <w:rPr>
          <w:rFonts w:asciiTheme="minorHAnsi" w:hAnsiTheme="minorHAnsi" w:cstheme="minorHAnsi"/>
        </w:rPr>
        <w:t xml:space="preserve"> </w:t>
      </w:r>
      <w:r w:rsidR="004E618E">
        <w:rPr>
          <w:rFonts w:asciiTheme="minorHAnsi" w:hAnsiTheme="minorHAnsi" w:cstheme="minorHAnsi"/>
        </w:rPr>
        <w:fldChar w:fldCharType="begin"/>
      </w:r>
      <w:r w:rsidR="004E618E">
        <w:rPr>
          <w:rFonts w:asciiTheme="minorHAnsi" w:hAnsiTheme="minorHAnsi" w:cstheme="minorHAnsi"/>
        </w:rPr>
        <w:instrText xml:space="preserve"> REF _Ref4074056 \r \h </w:instrText>
      </w:r>
      <w:r w:rsidR="004E618E">
        <w:rPr>
          <w:rFonts w:asciiTheme="minorHAnsi" w:hAnsiTheme="minorHAnsi" w:cstheme="minorHAnsi"/>
        </w:rPr>
      </w:r>
      <w:r w:rsidR="004E618E">
        <w:rPr>
          <w:rFonts w:asciiTheme="minorHAnsi" w:hAnsiTheme="minorHAnsi" w:cstheme="minorHAnsi"/>
        </w:rPr>
        <w:fldChar w:fldCharType="separate"/>
      </w:r>
      <w:r w:rsidR="00F3768E">
        <w:rPr>
          <w:rFonts w:asciiTheme="minorHAnsi" w:hAnsiTheme="minorHAnsi" w:cstheme="minorHAnsi"/>
        </w:rPr>
        <w:t>[4]</w:t>
      </w:r>
      <w:r w:rsidR="004E618E">
        <w:rPr>
          <w:rFonts w:asciiTheme="minorHAnsi" w:hAnsiTheme="minorHAnsi" w:cstheme="minorHAnsi"/>
        </w:rPr>
        <w:fldChar w:fldCharType="end"/>
      </w:r>
      <w:r w:rsidRPr="000C4527">
        <w:rPr>
          <w:rFonts w:asciiTheme="minorHAnsi" w:hAnsiTheme="minorHAnsi" w:cstheme="minorHAnsi"/>
        </w:rPr>
        <w:t>.</w:t>
      </w:r>
      <w:r w:rsidR="00C72687" w:rsidRPr="000C4527">
        <w:rPr>
          <w:rFonts w:asciiTheme="minorHAnsi" w:hAnsiTheme="minorHAnsi" w:cstheme="minorHAnsi"/>
        </w:rPr>
        <w:t xml:space="preserve"> As link maintenance, i.e. CSI reporting, is done in the </w:t>
      </w:r>
      <w:proofErr w:type="gramStart"/>
      <w:r w:rsidR="00C72687" w:rsidRPr="000C4527">
        <w:rPr>
          <w:rFonts w:asciiTheme="minorHAnsi" w:hAnsiTheme="minorHAnsi" w:cstheme="minorHAnsi"/>
        </w:rPr>
        <w:t>dormant</w:t>
      </w:r>
      <w:proofErr w:type="gramEnd"/>
      <w:r w:rsidR="00C72687" w:rsidRPr="000C4527">
        <w:rPr>
          <w:rFonts w:asciiTheme="minorHAnsi" w:hAnsiTheme="minorHAnsi" w:cstheme="minorHAnsi"/>
        </w:rPr>
        <w:t xml:space="preserve"> state, activation time </w:t>
      </w:r>
      <w:r w:rsidR="00E96E6D" w:rsidRPr="000C4527">
        <w:rPr>
          <w:rFonts w:asciiTheme="minorHAnsi" w:hAnsiTheme="minorHAnsi" w:cstheme="minorHAnsi"/>
        </w:rPr>
        <w:t xml:space="preserve">for a cell in </w:t>
      </w:r>
      <w:r w:rsidR="00C72687" w:rsidRPr="000C4527">
        <w:rPr>
          <w:rFonts w:asciiTheme="minorHAnsi" w:hAnsiTheme="minorHAnsi" w:cstheme="minorHAnsi"/>
        </w:rPr>
        <w:t xml:space="preserve">dormant state </w:t>
      </w:r>
      <w:r w:rsidR="004E618E">
        <w:rPr>
          <w:rFonts w:asciiTheme="minorHAnsi" w:hAnsiTheme="minorHAnsi" w:cstheme="minorHAnsi"/>
        </w:rPr>
        <w:t xml:space="preserve">reduces </w:t>
      </w:r>
      <w:r w:rsidR="00C72687" w:rsidRPr="000C4527">
        <w:rPr>
          <w:rFonts w:asciiTheme="minorHAnsi" w:hAnsiTheme="minorHAnsi" w:cstheme="minorHAnsi"/>
        </w:rPr>
        <w:t xml:space="preserve">to between 8ms and 11ms </w:t>
      </w:r>
      <w:r w:rsidR="00C72687" w:rsidRPr="000C4527">
        <w:rPr>
          <w:rFonts w:asciiTheme="minorHAnsi" w:hAnsiTheme="minorHAnsi" w:cstheme="minorHAnsi"/>
        </w:rPr>
        <w:fldChar w:fldCharType="begin"/>
      </w:r>
      <w:r w:rsidR="00C72687" w:rsidRPr="000C4527">
        <w:rPr>
          <w:rFonts w:asciiTheme="minorHAnsi" w:hAnsiTheme="minorHAnsi" w:cstheme="minorHAnsi"/>
        </w:rPr>
        <w:instrText xml:space="preserve"> REF _Ref515164 \r \h </w:instrText>
      </w:r>
      <w:r w:rsidR="000C4527">
        <w:rPr>
          <w:rFonts w:asciiTheme="minorHAnsi" w:hAnsiTheme="minorHAnsi" w:cstheme="minorHAnsi"/>
        </w:rPr>
        <w:instrText xml:space="preserve"> \* MERGEFORMAT </w:instrText>
      </w:r>
      <w:r w:rsidR="00C72687" w:rsidRPr="000C4527">
        <w:rPr>
          <w:rFonts w:asciiTheme="minorHAnsi" w:hAnsiTheme="minorHAnsi" w:cstheme="minorHAnsi"/>
        </w:rPr>
      </w:r>
      <w:r w:rsidR="00C72687" w:rsidRPr="000C4527">
        <w:rPr>
          <w:rFonts w:asciiTheme="minorHAnsi" w:hAnsiTheme="minorHAnsi" w:cstheme="minorHAnsi"/>
        </w:rPr>
        <w:fldChar w:fldCharType="separate"/>
      </w:r>
      <w:r w:rsidR="00F3768E">
        <w:rPr>
          <w:rFonts w:asciiTheme="minorHAnsi" w:hAnsiTheme="minorHAnsi" w:cstheme="minorHAnsi"/>
        </w:rPr>
        <w:t>[5]</w:t>
      </w:r>
      <w:r w:rsidR="00C72687" w:rsidRPr="000C4527">
        <w:rPr>
          <w:rFonts w:asciiTheme="minorHAnsi" w:hAnsiTheme="minorHAnsi" w:cstheme="minorHAnsi"/>
        </w:rPr>
        <w:fldChar w:fldCharType="end"/>
      </w:r>
      <w:r w:rsidR="00C72687" w:rsidRPr="000C4527">
        <w:rPr>
          <w:rFonts w:asciiTheme="minorHAnsi" w:hAnsiTheme="minorHAnsi" w:cstheme="minorHAnsi"/>
        </w:rPr>
        <w:t>.</w:t>
      </w:r>
    </w:p>
    <w:p w14:paraId="6E5907AB" w14:textId="2E46B52B" w:rsidR="009809BB" w:rsidRPr="000C4527" w:rsidRDefault="009809BB" w:rsidP="00640F44">
      <w:pPr>
        <w:rPr>
          <w:rFonts w:asciiTheme="minorHAnsi" w:hAnsiTheme="minorHAnsi" w:cstheme="minorHAnsi"/>
          <w:b/>
        </w:rPr>
      </w:pPr>
      <w:r w:rsidRPr="000C4527">
        <w:rPr>
          <w:rFonts w:asciiTheme="minorHAnsi" w:hAnsiTheme="minorHAnsi" w:cstheme="minorHAnsi"/>
          <w:b/>
        </w:rPr>
        <w:t xml:space="preserve">Observation 3: Dormant state was introduced in LTE to </w:t>
      </w:r>
      <w:r w:rsidR="0054114F" w:rsidRPr="000C4527">
        <w:rPr>
          <w:rFonts w:asciiTheme="minorHAnsi" w:hAnsiTheme="minorHAnsi" w:cstheme="minorHAnsi"/>
          <w:b/>
        </w:rPr>
        <w:t xml:space="preserve">enable </w:t>
      </w:r>
      <w:r w:rsidRPr="000C4527">
        <w:rPr>
          <w:rFonts w:asciiTheme="minorHAnsi" w:hAnsiTheme="minorHAnsi" w:cstheme="minorHAnsi"/>
          <w:b/>
        </w:rPr>
        <w:t>the UE to quickly switch from an inactive to an active state.</w:t>
      </w:r>
    </w:p>
    <w:p w14:paraId="2522A562" w14:textId="52B58C02" w:rsidR="00CA5154" w:rsidRPr="000C4527" w:rsidRDefault="007328F8" w:rsidP="00640F44">
      <w:pPr>
        <w:rPr>
          <w:rFonts w:asciiTheme="minorHAnsi" w:hAnsiTheme="minorHAnsi" w:cstheme="minorHAnsi"/>
        </w:rPr>
      </w:pPr>
      <w:r w:rsidRPr="000C4527">
        <w:rPr>
          <w:rFonts w:asciiTheme="minorHAnsi" w:hAnsiTheme="minorHAnsi" w:cstheme="minorHAnsi"/>
        </w:rPr>
        <w:t xml:space="preserve">As discussed in our </w:t>
      </w:r>
      <w:r w:rsidR="00AE0F1E">
        <w:rPr>
          <w:rFonts w:asciiTheme="minorHAnsi" w:hAnsiTheme="minorHAnsi" w:cstheme="minorHAnsi"/>
        </w:rPr>
        <w:t xml:space="preserve">earlier submission </w:t>
      </w:r>
      <w:r w:rsidRPr="000C4527">
        <w:rPr>
          <w:rFonts w:asciiTheme="minorHAnsi" w:hAnsiTheme="minorHAnsi" w:cstheme="minorHAnsi"/>
        </w:rPr>
        <w:fldChar w:fldCharType="begin"/>
      </w:r>
      <w:r w:rsidRPr="000C4527">
        <w:rPr>
          <w:rFonts w:asciiTheme="minorHAnsi" w:hAnsiTheme="minorHAnsi" w:cstheme="minorHAnsi"/>
        </w:rPr>
        <w:instrText xml:space="preserve"> REF _Ref515810 \r \h </w:instrText>
      </w:r>
      <w:r w:rsidR="000C4527">
        <w:rPr>
          <w:rFonts w:asciiTheme="minorHAnsi" w:hAnsiTheme="minorHAnsi" w:cstheme="minorHAnsi"/>
        </w:rPr>
        <w:instrText xml:space="preserve"> \* MERGEFORMAT </w:instrText>
      </w:r>
      <w:r w:rsidRPr="000C4527">
        <w:rPr>
          <w:rFonts w:asciiTheme="minorHAnsi" w:hAnsiTheme="minorHAnsi" w:cstheme="minorHAnsi"/>
        </w:rPr>
      </w:r>
      <w:r w:rsidRPr="000C4527">
        <w:rPr>
          <w:rFonts w:asciiTheme="minorHAnsi" w:hAnsiTheme="minorHAnsi" w:cstheme="minorHAnsi"/>
        </w:rPr>
        <w:fldChar w:fldCharType="separate"/>
      </w:r>
      <w:r w:rsidR="00F3768E">
        <w:rPr>
          <w:rFonts w:asciiTheme="minorHAnsi" w:hAnsiTheme="minorHAnsi" w:cstheme="minorHAnsi"/>
        </w:rPr>
        <w:t>[6]</w:t>
      </w:r>
      <w:r w:rsidRPr="000C4527">
        <w:rPr>
          <w:rFonts w:asciiTheme="minorHAnsi" w:hAnsiTheme="minorHAnsi" w:cstheme="minorHAnsi"/>
        </w:rPr>
        <w:fldChar w:fldCharType="end"/>
      </w:r>
      <w:r w:rsidRPr="000C4527">
        <w:rPr>
          <w:rFonts w:asciiTheme="minorHAnsi" w:hAnsiTheme="minorHAnsi" w:cstheme="minorHAnsi"/>
        </w:rPr>
        <w:t>, the primary cause of increased power consumption is the unnecessary monitoring of PDCCH when no data activity is expected. The benefits with switching the UE to a dormant state is that it doesn’t have to continuously monitor PDCCH on the dormant</w:t>
      </w:r>
      <w:r w:rsidR="007C301E" w:rsidRPr="000C4527">
        <w:rPr>
          <w:rFonts w:asciiTheme="minorHAnsi" w:hAnsiTheme="minorHAnsi" w:cstheme="minorHAnsi"/>
        </w:rPr>
        <w:t xml:space="preserve"> cell</w:t>
      </w:r>
      <w:r w:rsidRPr="000C4527">
        <w:rPr>
          <w:rFonts w:asciiTheme="minorHAnsi" w:hAnsiTheme="minorHAnsi" w:cstheme="minorHAnsi"/>
        </w:rPr>
        <w:t xml:space="preserve">. </w:t>
      </w:r>
      <w:r w:rsidR="00AE0F1E">
        <w:rPr>
          <w:rFonts w:asciiTheme="minorHAnsi" w:hAnsiTheme="minorHAnsi" w:cstheme="minorHAnsi"/>
        </w:rPr>
        <w:t>However, r</w:t>
      </w:r>
      <w:r w:rsidRPr="000C4527">
        <w:rPr>
          <w:rFonts w:asciiTheme="minorHAnsi" w:hAnsiTheme="minorHAnsi" w:cstheme="minorHAnsi"/>
        </w:rPr>
        <w:t>ather than defining a new state in NR, a means to configure the UE to stop monitoring PDCCH is all that is necessary</w:t>
      </w:r>
      <w:r w:rsidR="00A73348" w:rsidRPr="000C4527">
        <w:rPr>
          <w:rFonts w:asciiTheme="minorHAnsi" w:hAnsiTheme="minorHAnsi" w:cstheme="minorHAnsi"/>
        </w:rPr>
        <w:t xml:space="preserve"> to </w:t>
      </w:r>
      <w:r w:rsidR="006E2C6B" w:rsidRPr="000C4527">
        <w:rPr>
          <w:rFonts w:asciiTheme="minorHAnsi" w:hAnsiTheme="minorHAnsi" w:cstheme="minorHAnsi"/>
        </w:rPr>
        <w:t xml:space="preserve">reduce </w:t>
      </w:r>
      <w:r w:rsidR="00A73348" w:rsidRPr="000C4527">
        <w:rPr>
          <w:rFonts w:asciiTheme="minorHAnsi" w:hAnsiTheme="minorHAnsi" w:cstheme="minorHAnsi"/>
        </w:rPr>
        <w:t>power consumption</w:t>
      </w:r>
      <w:r w:rsidRPr="000C4527">
        <w:rPr>
          <w:rFonts w:asciiTheme="minorHAnsi" w:hAnsiTheme="minorHAnsi" w:cstheme="minorHAnsi"/>
        </w:rPr>
        <w:t xml:space="preserve">. </w:t>
      </w:r>
    </w:p>
    <w:p w14:paraId="295040D4" w14:textId="4F2989B6" w:rsidR="009A19A5" w:rsidRDefault="009809BB" w:rsidP="00640F44">
      <w:pPr>
        <w:rPr>
          <w:rFonts w:asciiTheme="minorHAnsi" w:hAnsiTheme="minorHAnsi" w:cstheme="minorHAnsi"/>
          <w:b/>
        </w:rPr>
      </w:pPr>
      <w:r w:rsidRPr="000C4527">
        <w:rPr>
          <w:rFonts w:asciiTheme="minorHAnsi" w:hAnsiTheme="minorHAnsi" w:cstheme="minorHAnsi"/>
          <w:b/>
        </w:rPr>
        <w:t xml:space="preserve">Observation 4: The benefits of </w:t>
      </w:r>
      <w:r w:rsidR="0011144A" w:rsidRPr="000C4527">
        <w:rPr>
          <w:rFonts w:asciiTheme="minorHAnsi" w:hAnsiTheme="minorHAnsi" w:cstheme="minorHAnsi"/>
          <w:b/>
        </w:rPr>
        <w:t xml:space="preserve">dormant state </w:t>
      </w:r>
      <w:r w:rsidRPr="000C4527">
        <w:rPr>
          <w:rFonts w:asciiTheme="minorHAnsi" w:hAnsiTheme="minorHAnsi" w:cstheme="minorHAnsi"/>
          <w:b/>
        </w:rPr>
        <w:t xml:space="preserve">can be realised </w:t>
      </w:r>
      <w:r w:rsidR="00AA3001" w:rsidRPr="000C4527">
        <w:rPr>
          <w:rFonts w:asciiTheme="minorHAnsi" w:hAnsiTheme="minorHAnsi" w:cstheme="minorHAnsi"/>
          <w:b/>
        </w:rPr>
        <w:t xml:space="preserve">by configuring the UE </w:t>
      </w:r>
      <w:r w:rsidRPr="000C4527">
        <w:rPr>
          <w:rFonts w:asciiTheme="minorHAnsi" w:hAnsiTheme="minorHAnsi" w:cstheme="minorHAnsi"/>
          <w:b/>
        </w:rPr>
        <w:t xml:space="preserve">to stop monitoring </w:t>
      </w:r>
      <w:r w:rsidR="00BB01CE" w:rsidRPr="000C4527">
        <w:rPr>
          <w:rFonts w:asciiTheme="minorHAnsi" w:hAnsiTheme="minorHAnsi" w:cstheme="minorHAnsi"/>
          <w:b/>
        </w:rPr>
        <w:t>PDCCH</w:t>
      </w:r>
      <w:r w:rsidRPr="000C4527">
        <w:rPr>
          <w:rFonts w:asciiTheme="minorHAnsi" w:hAnsiTheme="minorHAnsi" w:cstheme="minorHAnsi"/>
          <w:b/>
        </w:rPr>
        <w:t xml:space="preserve"> for </w:t>
      </w:r>
      <w:r w:rsidR="00BE289E" w:rsidRPr="000C4527">
        <w:rPr>
          <w:rFonts w:asciiTheme="minorHAnsi" w:hAnsiTheme="minorHAnsi" w:cstheme="minorHAnsi"/>
          <w:b/>
        </w:rPr>
        <w:t xml:space="preserve">control channel </w:t>
      </w:r>
      <w:r w:rsidRPr="000C4527">
        <w:rPr>
          <w:rFonts w:asciiTheme="minorHAnsi" w:hAnsiTheme="minorHAnsi" w:cstheme="minorHAnsi"/>
          <w:b/>
        </w:rPr>
        <w:t>activity</w:t>
      </w:r>
      <w:r w:rsidR="009A19A5" w:rsidRPr="000C4527">
        <w:rPr>
          <w:rFonts w:asciiTheme="minorHAnsi" w:hAnsiTheme="minorHAnsi" w:cstheme="minorHAnsi"/>
          <w:b/>
        </w:rPr>
        <w:t>.</w:t>
      </w:r>
    </w:p>
    <w:p w14:paraId="4AE2821B" w14:textId="76A5CEA3" w:rsidR="00AA6DBD" w:rsidRPr="00AA6DBD" w:rsidRDefault="00AA6DBD" w:rsidP="00640F44">
      <w:pPr>
        <w:rPr>
          <w:rFonts w:asciiTheme="minorHAnsi" w:hAnsiTheme="minorHAnsi" w:cstheme="minorHAnsi"/>
        </w:rPr>
      </w:pPr>
      <w:r w:rsidRPr="000C4527">
        <w:rPr>
          <w:rFonts w:asciiTheme="minorHAnsi" w:hAnsiTheme="minorHAnsi" w:cstheme="minorHAnsi"/>
        </w:rPr>
        <w:t>Regardless of how this behaviour is defined, it is important to have a coherent mechanism defined in NR to reduce the UE’s power consumption. The baseline for reducing power consumption is the DRX mechanism. It allows reduced monitoring of PDCCH that flexibly adapts to activity, and is synchronised between the NW and the UE. When in DRX, the inactivity timer is triggered on a cell when some activity is present</w:t>
      </w:r>
      <w:r>
        <w:rPr>
          <w:rFonts w:asciiTheme="minorHAnsi" w:hAnsiTheme="minorHAnsi" w:cstheme="minorHAnsi"/>
        </w:rPr>
        <w:t xml:space="preserve"> as illustrated in </w:t>
      </w:r>
      <w:r>
        <w:rPr>
          <w:rFonts w:asciiTheme="minorHAnsi" w:hAnsiTheme="minorHAnsi" w:cstheme="minorHAnsi"/>
        </w:rPr>
        <w:fldChar w:fldCharType="begin"/>
      </w:r>
      <w:r>
        <w:rPr>
          <w:rFonts w:asciiTheme="minorHAnsi" w:hAnsiTheme="minorHAnsi" w:cstheme="minorHAnsi"/>
        </w:rPr>
        <w:instrText xml:space="preserve"> REF _Ref4074917 \h </w:instrText>
      </w:r>
      <w:r>
        <w:rPr>
          <w:rFonts w:asciiTheme="minorHAnsi" w:hAnsiTheme="minorHAnsi" w:cstheme="minorHAnsi"/>
        </w:rPr>
      </w:r>
      <w:r>
        <w:rPr>
          <w:rFonts w:asciiTheme="minorHAnsi" w:hAnsiTheme="minorHAnsi" w:cstheme="minorHAnsi"/>
        </w:rPr>
        <w:fldChar w:fldCharType="separate"/>
      </w:r>
      <w:r w:rsidR="00F3768E" w:rsidRPr="00AB7161">
        <w:rPr>
          <w:rFonts w:asciiTheme="minorHAnsi" w:hAnsiTheme="minorHAnsi" w:cstheme="minorHAnsi"/>
        </w:rPr>
        <w:t xml:space="preserve">Figure </w:t>
      </w:r>
      <w:r w:rsidR="00F3768E">
        <w:rPr>
          <w:rFonts w:asciiTheme="minorHAnsi" w:hAnsiTheme="minorHAnsi" w:cstheme="minorHAnsi"/>
          <w:noProof/>
        </w:rPr>
        <w:t>1</w:t>
      </w:r>
      <w:r>
        <w:rPr>
          <w:rFonts w:asciiTheme="minorHAnsi" w:hAnsiTheme="minorHAnsi" w:cstheme="minorHAnsi"/>
        </w:rPr>
        <w:fldChar w:fldCharType="end"/>
      </w:r>
      <w:r w:rsidRPr="000C4527">
        <w:rPr>
          <w:rFonts w:asciiTheme="minorHAnsi" w:hAnsiTheme="minorHAnsi" w:cstheme="minorHAnsi"/>
        </w:rPr>
        <w:t xml:space="preserve">. As the timer is restarted every time activity is present, </w:t>
      </w:r>
      <w:r>
        <w:rPr>
          <w:rFonts w:asciiTheme="minorHAnsi" w:hAnsiTheme="minorHAnsi" w:cstheme="minorHAnsi"/>
        </w:rPr>
        <w:t xml:space="preserve">the </w:t>
      </w:r>
      <w:r w:rsidRPr="000C4527">
        <w:rPr>
          <w:rFonts w:asciiTheme="minorHAnsi" w:hAnsiTheme="minorHAnsi" w:cstheme="minorHAnsi"/>
        </w:rPr>
        <w:t xml:space="preserve">duration </w:t>
      </w:r>
      <w:r>
        <w:rPr>
          <w:rFonts w:asciiTheme="minorHAnsi" w:hAnsiTheme="minorHAnsi" w:cstheme="minorHAnsi"/>
        </w:rPr>
        <w:t xml:space="preserve">for which the UE monitors the PDCCH </w:t>
      </w:r>
      <w:r w:rsidRPr="000C4527">
        <w:rPr>
          <w:rFonts w:asciiTheme="minorHAnsi" w:hAnsiTheme="minorHAnsi" w:cstheme="minorHAnsi"/>
        </w:rPr>
        <w:t xml:space="preserve">expands or contracts according to the ongoing activity. </w:t>
      </w:r>
    </w:p>
    <w:p w14:paraId="6AC8686F" w14:textId="77777777" w:rsidR="00AB7161" w:rsidRDefault="00AB7161" w:rsidP="00AB7161">
      <w:pPr>
        <w:keepNext/>
        <w:jc w:val="center"/>
      </w:pPr>
      <w:r>
        <w:rPr>
          <w:rFonts w:asciiTheme="minorHAnsi" w:hAnsiTheme="minorHAnsi" w:cstheme="minorHAnsi"/>
          <w:noProof/>
          <w:lang w:eastAsia="en-GB"/>
        </w:rPr>
        <w:lastRenderedPageBreak/>
        <w:drawing>
          <wp:inline distT="0" distB="0" distL="0" distR="0" wp14:anchorId="58380653" wp14:editId="716BC13B">
            <wp:extent cx="5541645" cy="11766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41645" cy="1176655"/>
                    </a:xfrm>
                    <a:prstGeom prst="rect">
                      <a:avLst/>
                    </a:prstGeom>
                    <a:noFill/>
                  </pic:spPr>
                </pic:pic>
              </a:graphicData>
            </a:graphic>
          </wp:inline>
        </w:drawing>
      </w:r>
    </w:p>
    <w:p w14:paraId="726126E7" w14:textId="7D62C8B1" w:rsidR="00AB7161" w:rsidRPr="00AB7161" w:rsidRDefault="00AB7161" w:rsidP="00AB7161">
      <w:pPr>
        <w:pStyle w:val="Caption"/>
        <w:jc w:val="center"/>
        <w:rPr>
          <w:rFonts w:asciiTheme="minorHAnsi" w:hAnsiTheme="minorHAnsi" w:cstheme="minorHAnsi"/>
        </w:rPr>
      </w:pPr>
      <w:bookmarkStart w:id="3" w:name="_Ref4074917"/>
      <w:bookmarkStart w:id="4" w:name="_Ref4074906"/>
      <w:r w:rsidRPr="00AB7161">
        <w:rPr>
          <w:rFonts w:asciiTheme="minorHAnsi" w:hAnsiTheme="minorHAnsi" w:cstheme="minorHAnsi"/>
        </w:rPr>
        <w:t xml:space="preserve">Figure </w:t>
      </w:r>
      <w:r w:rsidRPr="00AB7161">
        <w:rPr>
          <w:rFonts w:asciiTheme="minorHAnsi" w:hAnsiTheme="minorHAnsi" w:cstheme="minorHAnsi"/>
        </w:rPr>
        <w:fldChar w:fldCharType="begin"/>
      </w:r>
      <w:r w:rsidRPr="00AB7161">
        <w:rPr>
          <w:rFonts w:asciiTheme="minorHAnsi" w:hAnsiTheme="minorHAnsi" w:cstheme="minorHAnsi"/>
        </w:rPr>
        <w:instrText xml:space="preserve"> SEQ Figure \* ARABIC </w:instrText>
      </w:r>
      <w:r w:rsidRPr="00AB7161">
        <w:rPr>
          <w:rFonts w:asciiTheme="minorHAnsi" w:hAnsiTheme="minorHAnsi" w:cstheme="minorHAnsi"/>
        </w:rPr>
        <w:fldChar w:fldCharType="separate"/>
      </w:r>
      <w:r w:rsidR="00F3768E">
        <w:rPr>
          <w:rFonts w:asciiTheme="minorHAnsi" w:hAnsiTheme="minorHAnsi" w:cstheme="minorHAnsi"/>
          <w:noProof/>
        </w:rPr>
        <w:t>1</w:t>
      </w:r>
      <w:r w:rsidRPr="00AB7161">
        <w:rPr>
          <w:rFonts w:asciiTheme="minorHAnsi" w:hAnsiTheme="minorHAnsi" w:cstheme="minorHAnsi"/>
        </w:rPr>
        <w:fldChar w:fldCharType="end"/>
      </w:r>
      <w:bookmarkEnd w:id="3"/>
      <w:r w:rsidRPr="00AB7161">
        <w:rPr>
          <w:rFonts w:asciiTheme="minorHAnsi" w:hAnsiTheme="minorHAnsi" w:cstheme="minorHAnsi"/>
        </w:rPr>
        <w:t>: A simple DRX configuration in Rel-15</w:t>
      </w:r>
      <w:bookmarkEnd w:id="4"/>
    </w:p>
    <w:p w14:paraId="4795C3B9" w14:textId="77777777" w:rsidR="00AA6DBD" w:rsidRPr="000C4527" w:rsidRDefault="00AA6DBD" w:rsidP="00AA6DBD">
      <w:pPr>
        <w:rPr>
          <w:rFonts w:asciiTheme="minorHAnsi" w:hAnsiTheme="minorHAnsi" w:cstheme="minorHAnsi"/>
        </w:rPr>
      </w:pPr>
      <w:r w:rsidRPr="000C4527">
        <w:rPr>
          <w:rFonts w:asciiTheme="minorHAnsi" w:hAnsiTheme="minorHAnsi" w:cstheme="minorHAnsi"/>
        </w:rPr>
        <w:t>The inactivity timer is an excellent indication of when activity is expected by the UE. This can be exploited to allow the UE to switch to a high performance state in which all carriers are woken up. An example of such a behaviour is shown in</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_Ref4075120 \h </w:instrText>
      </w:r>
      <w:r>
        <w:rPr>
          <w:rFonts w:asciiTheme="minorHAnsi" w:hAnsiTheme="minorHAnsi" w:cstheme="minorHAnsi"/>
        </w:rPr>
      </w:r>
      <w:r>
        <w:rPr>
          <w:rFonts w:asciiTheme="minorHAnsi" w:hAnsiTheme="minorHAnsi" w:cstheme="minorHAnsi"/>
        </w:rPr>
        <w:fldChar w:fldCharType="separate"/>
      </w:r>
      <w:r w:rsidR="00F3768E" w:rsidRPr="006A5EFA">
        <w:rPr>
          <w:rFonts w:asciiTheme="minorHAnsi" w:hAnsiTheme="minorHAnsi" w:cstheme="minorHAnsi"/>
        </w:rPr>
        <w:t xml:space="preserve">Figure </w:t>
      </w:r>
      <w:r w:rsidR="00F3768E">
        <w:rPr>
          <w:rFonts w:asciiTheme="minorHAnsi" w:hAnsiTheme="minorHAnsi" w:cstheme="minorHAnsi"/>
          <w:noProof/>
        </w:rPr>
        <w:t>2</w:t>
      </w:r>
      <w:r>
        <w:rPr>
          <w:rFonts w:asciiTheme="minorHAnsi" w:hAnsiTheme="minorHAnsi" w:cstheme="minorHAnsi"/>
        </w:rPr>
        <w:fldChar w:fldCharType="end"/>
      </w:r>
      <w:r w:rsidRPr="000C4527">
        <w:rPr>
          <w:rFonts w:asciiTheme="minorHAnsi" w:hAnsiTheme="minorHAnsi" w:cstheme="minorHAnsi"/>
        </w:rPr>
        <w:t xml:space="preserve">. On the reception of a DCI on the PDCCH of the </w:t>
      </w:r>
      <w:proofErr w:type="spellStart"/>
      <w:r w:rsidRPr="000C4527">
        <w:rPr>
          <w:rFonts w:asciiTheme="minorHAnsi" w:hAnsiTheme="minorHAnsi" w:cstheme="minorHAnsi"/>
        </w:rPr>
        <w:t>PCell</w:t>
      </w:r>
      <w:proofErr w:type="spellEnd"/>
      <w:r w:rsidRPr="000C4527">
        <w:rPr>
          <w:rFonts w:asciiTheme="minorHAnsi" w:hAnsiTheme="minorHAnsi" w:cstheme="minorHAnsi"/>
        </w:rPr>
        <w:t xml:space="preserve">, the inactivity timer is started as the UE expects further activity within the inactivity duration. This additionally acts as a trigger for the UE to start monitoring PDCCH on additional carriers. After a period of inactivity, during which no further DCIs are received, the UE goes to sleep on the </w:t>
      </w:r>
      <w:proofErr w:type="spellStart"/>
      <w:r w:rsidRPr="000C4527">
        <w:rPr>
          <w:rFonts w:asciiTheme="minorHAnsi" w:hAnsiTheme="minorHAnsi" w:cstheme="minorHAnsi"/>
        </w:rPr>
        <w:t>PCell</w:t>
      </w:r>
      <w:proofErr w:type="spellEnd"/>
      <w:r w:rsidRPr="000C4527">
        <w:rPr>
          <w:rFonts w:asciiTheme="minorHAnsi" w:hAnsiTheme="minorHAnsi" w:cstheme="minorHAnsi"/>
        </w:rPr>
        <w:t xml:space="preserve"> and only monitors the PDCCH at predefined intervals. Once the UE enters sleep on the </w:t>
      </w:r>
      <w:proofErr w:type="spellStart"/>
      <w:r w:rsidRPr="000C4527">
        <w:rPr>
          <w:rFonts w:asciiTheme="minorHAnsi" w:hAnsiTheme="minorHAnsi" w:cstheme="minorHAnsi"/>
        </w:rPr>
        <w:t>PCell</w:t>
      </w:r>
      <w:proofErr w:type="spellEnd"/>
      <w:r w:rsidRPr="000C4527">
        <w:rPr>
          <w:rFonts w:asciiTheme="minorHAnsi" w:hAnsiTheme="minorHAnsi" w:cstheme="minorHAnsi"/>
        </w:rPr>
        <w:t>, it expects no further activity to take place</w:t>
      </w:r>
      <w:r>
        <w:rPr>
          <w:rFonts w:asciiTheme="minorHAnsi" w:hAnsiTheme="minorHAnsi" w:cstheme="minorHAnsi"/>
        </w:rPr>
        <w:t xml:space="preserve">, triggering </w:t>
      </w:r>
      <w:r w:rsidRPr="000C4527">
        <w:rPr>
          <w:rFonts w:asciiTheme="minorHAnsi" w:hAnsiTheme="minorHAnsi" w:cstheme="minorHAnsi"/>
        </w:rPr>
        <w:t>the UE to switch to a low power state in which it stops monitoring PDCCH on additional carriers.</w:t>
      </w:r>
    </w:p>
    <w:p w14:paraId="78CC6DE6" w14:textId="1EDB3180" w:rsidR="006A5EFA" w:rsidRDefault="00C84FA0" w:rsidP="006A5EFA">
      <w:pPr>
        <w:keepNext/>
        <w:jc w:val="center"/>
      </w:pPr>
      <w:r>
        <w:rPr>
          <w:noProof/>
          <w:lang w:eastAsia="en-GB"/>
        </w:rPr>
        <w:drawing>
          <wp:inline distT="0" distB="0" distL="0" distR="0" wp14:anchorId="3CCB4B35" wp14:editId="189ECAEA">
            <wp:extent cx="5852795" cy="188976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2795" cy="1889760"/>
                    </a:xfrm>
                    <a:prstGeom prst="rect">
                      <a:avLst/>
                    </a:prstGeom>
                    <a:noFill/>
                  </pic:spPr>
                </pic:pic>
              </a:graphicData>
            </a:graphic>
          </wp:inline>
        </w:drawing>
      </w:r>
    </w:p>
    <w:p w14:paraId="0EA85DC0" w14:textId="7A4865EF" w:rsidR="009A19A5" w:rsidRPr="006A5EFA" w:rsidRDefault="006A5EFA" w:rsidP="006A5EFA">
      <w:pPr>
        <w:pStyle w:val="Caption"/>
        <w:jc w:val="center"/>
        <w:rPr>
          <w:rFonts w:asciiTheme="minorHAnsi" w:hAnsiTheme="minorHAnsi" w:cstheme="minorHAnsi"/>
        </w:rPr>
      </w:pPr>
      <w:bookmarkStart w:id="5" w:name="_Ref4075120"/>
      <w:r w:rsidRPr="006A5EFA">
        <w:rPr>
          <w:rFonts w:asciiTheme="minorHAnsi" w:hAnsiTheme="minorHAnsi" w:cstheme="minorHAnsi"/>
        </w:rPr>
        <w:t xml:space="preserve">Figure </w:t>
      </w:r>
      <w:r w:rsidRPr="006A5EFA">
        <w:rPr>
          <w:rFonts w:asciiTheme="minorHAnsi" w:hAnsiTheme="minorHAnsi" w:cstheme="minorHAnsi"/>
        </w:rPr>
        <w:fldChar w:fldCharType="begin"/>
      </w:r>
      <w:r w:rsidRPr="006A5EFA">
        <w:rPr>
          <w:rFonts w:asciiTheme="minorHAnsi" w:hAnsiTheme="minorHAnsi" w:cstheme="minorHAnsi"/>
        </w:rPr>
        <w:instrText xml:space="preserve"> SEQ Figure \* ARABIC </w:instrText>
      </w:r>
      <w:r w:rsidRPr="006A5EFA">
        <w:rPr>
          <w:rFonts w:asciiTheme="minorHAnsi" w:hAnsiTheme="minorHAnsi" w:cstheme="minorHAnsi"/>
        </w:rPr>
        <w:fldChar w:fldCharType="separate"/>
      </w:r>
      <w:r w:rsidR="00F3768E">
        <w:rPr>
          <w:rFonts w:asciiTheme="minorHAnsi" w:hAnsiTheme="minorHAnsi" w:cstheme="minorHAnsi"/>
          <w:noProof/>
        </w:rPr>
        <w:t>2</w:t>
      </w:r>
      <w:r w:rsidRPr="006A5EFA">
        <w:rPr>
          <w:rFonts w:asciiTheme="minorHAnsi" w:hAnsiTheme="minorHAnsi" w:cstheme="minorHAnsi"/>
        </w:rPr>
        <w:fldChar w:fldCharType="end"/>
      </w:r>
      <w:bookmarkEnd w:id="5"/>
      <w:r w:rsidRPr="006A5EFA">
        <w:rPr>
          <w:rFonts w:asciiTheme="minorHAnsi" w:hAnsiTheme="minorHAnsi" w:cstheme="minorHAnsi"/>
        </w:rPr>
        <w:t>: Fast activation and deactivation of CA based on the DRX framework</w:t>
      </w:r>
    </w:p>
    <w:p w14:paraId="1EC1CDCB" w14:textId="77777777" w:rsidR="00CC5EEB" w:rsidRDefault="00AA6DBD" w:rsidP="00AA6DBD">
      <w:pPr>
        <w:rPr>
          <w:rFonts w:asciiTheme="minorHAnsi" w:hAnsiTheme="minorHAnsi" w:cstheme="minorHAnsi"/>
        </w:rPr>
      </w:pPr>
      <w:r>
        <w:rPr>
          <w:rFonts w:asciiTheme="minorHAnsi" w:hAnsiTheme="minorHAnsi" w:cstheme="minorHAnsi"/>
        </w:rPr>
        <w:t xml:space="preserve">Similar to DRX, the wakeup mechanism can be used to trigger carrier adaptation. </w:t>
      </w:r>
      <w:r w:rsidRPr="000C4527">
        <w:rPr>
          <w:rFonts w:asciiTheme="minorHAnsi" w:hAnsiTheme="minorHAnsi" w:cstheme="minorHAnsi"/>
        </w:rPr>
        <w:t>If the wakeup indication is received by the UE, it expects activity to be present and starts monitoring PDCCH on the cell. Similar to DRX, this indication can be additionally used to switch the UE from a low power state to a high performance state as depicted in</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_Ref4076302 \h </w:instrText>
      </w:r>
      <w:r>
        <w:rPr>
          <w:rFonts w:asciiTheme="minorHAnsi" w:hAnsiTheme="minorHAnsi" w:cstheme="minorHAnsi"/>
        </w:rPr>
      </w:r>
      <w:r>
        <w:rPr>
          <w:rFonts w:asciiTheme="minorHAnsi" w:hAnsiTheme="minorHAnsi" w:cstheme="minorHAnsi"/>
        </w:rPr>
        <w:fldChar w:fldCharType="separate"/>
      </w:r>
      <w:r w:rsidR="00F3768E" w:rsidRPr="00C84FA0">
        <w:rPr>
          <w:rFonts w:asciiTheme="minorHAnsi" w:hAnsiTheme="minorHAnsi" w:cstheme="minorHAnsi"/>
        </w:rPr>
        <w:t xml:space="preserve">Figure </w:t>
      </w:r>
      <w:r w:rsidR="00F3768E">
        <w:rPr>
          <w:rFonts w:asciiTheme="minorHAnsi" w:hAnsiTheme="minorHAnsi" w:cstheme="minorHAnsi"/>
          <w:noProof/>
        </w:rPr>
        <w:t>3</w:t>
      </w:r>
      <w:r>
        <w:rPr>
          <w:rFonts w:asciiTheme="minorHAnsi" w:hAnsiTheme="minorHAnsi" w:cstheme="minorHAnsi"/>
        </w:rPr>
        <w:fldChar w:fldCharType="end"/>
      </w:r>
      <w:r w:rsidRPr="000C4527">
        <w:rPr>
          <w:rFonts w:asciiTheme="minorHAnsi" w:hAnsiTheme="minorHAnsi" w:cstheme="minorHAnsi"/>
        </w:rPr>
        <w:t xml:space="preserve">. The reception of the wakeup signal can trigger the UE to start monitoring PDCCH on additional carriers, while the expiry of the inactivity timer stops the monitoring of PDCCH on </w:t>
      </w:r>
      <w:proofErr w:type="spellStart"/>
      <w:r w:rsidRPr="000C4527">
        <w:rPr>
          <w:rFonts w:asciiTheme="minorHAnsi" w:hAnsiTheme="minorHAnsi" w:cstheme="minorHAnsi"/>
        </w:rPr>
        <w:t>SCells</w:t>
      </w:r>
      <w:proofErr w:type="spellEnd"/>
      <w:r w:rsidRPr="000C4527">
        <w:rPr>
          <w:rFonts w:asciiTheme="minorHAnsi" w:hAnsiTheme="minorHAnsi" w:cstheme="minorHAnsi"/>
        </w:rPr>
        <w:t>.</w:t>
      </w:r>
      <w:r w:rsidR="00F3768E">
        <w:rPr>
          <w:rFonts w:asciiTheme="minorHAnsi" w:hAnsiTheme="minorHAnsi" w:cstheme="minorHAnsi"/>
        </w:rPr>
        <w:t xml:space="preserve"> </w:t>
      </w:r>
    </w:p>
    <w:p w14:paraId="17E9DB2A" w14:textId="753F7C35" w:rsidR="00AA6DBD" w:rsidRPr="000C4527" w:rsidRDefault="00F3768E" w:rsidP="00AA6DBD">
      <w:pPr>
        <w:rPr>
          <w:rFonts w:asciiTheme="minorHAnsi" w:hAnsiTheme="minorHAnsi" w:cstheme="minorHAnsi"/>
        </w:rPr>
      </w:pPr>
      <w:r>
        <w:rPr>
          <w:rFonts w:asciiTheme="minorHAnsi" w:hAnsiTheme="minorHAnsi" w:cstheme="minorHAnsi"/>
        </w:rPr>
        <w:t xml:space="preserve">The use of the wakeup mechanism to trigger the PDCCH monitoring on the </w:t>
      </w:r>
      <w:proofErr w:type="spellStart"/>
      <w:r>
        <w:rPr>
          <w:rFonts w:asciiTheme="minorHAnsi" w:hAnsiTheme="minorHAnsi" w:cstheme="minorHAnsi"/>
        </w:rPr>
        <w:t>SCell</w:t>
      </w:r>
      <w:proofErr w:type="spellEnd"/>
      <w:r>
        <w:rPr>
          <w:rFonts w:asciiTheme="minorHAnsi" w:hAnsiTheme="minorHAnsi" w:cstheme="minorHAnsi"/>
        </w:rPr>
        <w:t xml:space="preserve"> allows both the </w:t>
      </w:r>
      <w:proofErr w:type="spellStart"/>
      <w:r>
        <w:rPr>
          <w:rFonts w:asciiTheme="minorHAnsi" w:hAnsiTheme="minorHAnsi" w:cstheme="minorHAnsi"/>
        </w:rPr>
        <w:t>PCell</w:t>
      </w:r>
      <w:proofErr w:type="spellEnd"/>
      <w:r>
        <w:rPr>
          <w:rFonts w:asciiTheme="minorHAnsi" w:hAnsiTheme="minorHAnsi" w:cstheme="minorHAnsi"/>
        </w:rPr>
        <w:t xml:space="preserve"> and</w:t>
      </w:r>
      <w:r w:rsidR="00E24A02">
        <w:rPr>
          <w:rFonts w:asciiTheme="minorHAnsi" w:hAnsiTheme="minorHAnsi" w:cstheme="minorHAnsi"/>
        </w:rPr>
        <w:t xml:space="preserve"> </w:t>
      </w:r>
      <w:proofErr w:type="spellStart"/>
      <w:r>
        <w:rPr>
          <w:rFonts w:asciiTheme="minorHAnsi" w:hAnsiTheme="minorHAnsi" w:cstheme="minorHAnsi"/>
        </w:rPr>
        <w:t>SCell</w:t>
      </w:r>
      <w:proofErr w:type="spellEnd"/>
      <w:r>
        <w:rPr>
          <w:rFonts w:asciiTheme="minorHAnsi" w:hAnsiTheme="minorHAnsi" w:cstheme="minorHAnsi"/>
        </w:rPr>
        <w:t xml:space="preserve"> to use </w:t>
      </w:r>
      <w:r w:rsidR="00E24A02">
        <w:rPr>
          <w:rFonts w:asciiTheme="minorHAnsi" w:hAnsiTheme="minorHAnsi" w:cstheme="minorHAnsi"/>
        </w:rPr>
        <w:t xml:space="preserve">a </w:t>
      </w:r>
      <w:r>
        <w:rPr>
          <w:rFonts w:asciiTheme="minorHAnsi" w:hAnsiTheme="minorHAnsi" w:cstheme="minorHAnsi"/>
        </w:rPr>
        <w:t xml:space="preserve">similar mechanism for wake-up preparation, which may include the RF interruption due to switching from 1 CC to 2 CC reception. In </w:t>
      </w:r>
      <w:r w:rsidR="00E24A02">
        <w:rPr>
          <w:rFonts w:asciiTheme="minorHAnsi" w:hAnsiTheme="minorHAnsi" w:cstheme="minorHAnsi"/>
        </w:rPr>
        <w:t>c</w:t>
      </w:r>
      <w:r>
        <w:rPr>
          <w:rFonts w:asciiTheme="minorHAnsi" w:hAnsiTheme="minorHAnsi" w:cstheme="minorHAnsi"/>
        </w:rPr>
        <w:t xml:space="preserve">ontrast, using the start of the inactivity timer to trigger the PDCCH monitoring on the </w:t>
      </w:r>
      <w:proofErr w:type="spellStart"/>
      <w:r>
        <w:rPr>
          <w:rFonts w:asciiTheme="minorHAnsi" w:hAnsiTheme="minorHAnsi" w:cstheme="minorHAnsi"/>
        </w:rPr>
        <w:t>SCell</w:t>
      </w:r>
      <w:proofErr w:type="spellEnd"/>
      <w:r>
        <w:rPr>
          <w:rFonts w:asciiTheme="minorHAnsi" w:hAnsiTheme="minorHAnsi" w:cstheme="minorHAnsi"/>
        </w:rPr>
        <w:t xml:space="preserve"> as in </w:t>
      </w:r>
      <w:r>
        <w:rPr>
          <w:rFonts w:asciiTheme="minorHAnsi" w:hAnsiTheme="minorHAnsi" w:cstheme="minorHAnsi"/>
        </w:rPr>
        <w:fldChar w:fldCharType="begin"/>
      </w:r>
      <w:r>
        <w:rPr>
          <w:rFonts w:asciiTheme="minorHAnsi" w:hAnsiTheme="minorHAnsi" w:cstheme="minorHAnsi"/>
        </w:rPr>
        <w:instrText xml:space="preserve"> REF _Ref4075120 \h </w:instrText>
      </w:r>
      <w:r>
        <w:rPr>
          <w:rFonts w:asciiTheme="minorHAnsi" w:hAnsiTheme="minorHAnsi" w:cstheme="minorHAnsi"/>
        </w:rPr>
      </w:r>
      <w:r>
        <w:rPr>
          <w:rFonts w:asciiTheme="minorHAnsi" w:hAnsiTheme="minorHAnsi" w:cstheme="minorHAnsi"/>
        </w:rPr>
        <w:fldChar w:fldCharType="separate"/>
      </w:r>
      <w:r w:rsidRPr="006A5EFA">
        <w:rPr>
          <w:rFonts w:asciiTheme="minorHAnsi" w:hAnsiTheme="minorHAnsi" w:cstheme="minorHAnsi"/>
        </w:rPr>
        <w:t xml:space="preserve">Figure </w:t>
      </w:r>
      <w:r>
        <w:rPr>
          <w:rFonts w:asciiTheme="minorHAnsi" w:hAnsiTheme="minorHAnsi" w:cstheme="minorHAnsi"/>
          <w:noProof/>
        </w:rPr>
        <w:t>2</w:t>
      </w:r>
      <w:r>
        <w:rPr>
          <w:rFonts w:asciiTheme="minorHAnsi" w:hAnsiTheme="minorHAnsi" w:cstheme="minorHAnsi"/>
        </w:rPr>
        <w:fldChar w:fldCharType="end"/>
      </w:r>
      <w:r>
        <w:rPr>
          <w:rFonts w:asciiTheme="minorHAnsi" w:hAnsiTheme="minorHAnsi" w:cstheme="minorHAnsi"/>
        </w:rPr>
        <w:t xml:space="preserve">, </w:t>
      </w:r>
      <w:r w:rsidR="00A52349">
        <w:rPr>
          <w:rFonts w:asciiTheme="minorHAnsi" w:hAnsiTheme="minorHAnsi" w:cstheme="minorHAnsi"/>
        </w:rPr>
        <w:t xml:space="preserve">can cause an interruption to </w:t>
      </w:r>
      <w:r>
        <w:rPr>
          <w:rFonts w:asciiTheme="minorHAnsi" w:hAnsiTheme="minorHAnsi" w:cstheme="minorHAnsi"/>
        </w:rPr>
        <w:t xml:space="preserve">the reception on the </w:t>
      </w:r>
      <w:proofErr w:type="spellStart"/>
      <w:r>
        <w:rPr>
          <w:rFonts w:asciiTheme="minorHAnsi" w:hAnsiTheme="minorHAnsi" w:cstheme="minorHAnsi"/>
        </w:rPr>
        <w:t>PCell</w:t>
      </w:r>
      <w:proofErr w:type="spellEnd"/>
      <w:r>
        <w:rPr>
          <w:rFonts w:asciiTheme="minorHAnsi" w:hAnsiTheme="minorHAnsi" w:cstheme="minorHAnsi"/>
        </w:rPr>
        <w:t xml:space="preserve">. </w:t>
      </w:r>
      <w:r w:rsidR="00CC5EEB">
        <w:rPr>
          <w:rFonts w:asciiTheme="minorHAnsi" w:hAnsiTheme="minorHAnsi" w:cstheme="minorHAnsi"/>
        </w:rPr>
        <w:t xml:space="preserve">Regardless of mechanism used for the adaptation of the number of active cells, it is important to take into consideration the </w:t>
      </w:r>
      <w:r w:rsidR="004576EC">
        <w:rPr>
          <w:rFonts w:asciiTheme="minorHAnsi" w:hAnsiTheme="minorHAnsi" w:cstheme="minorHAnsi"/>
        </w:rPr>
        <w:t>activation time</w:t>
      </w:r>
      <w:r w:rsidR="00CC5EEB">
        <w:rPr>
          <w:rFonts w:asciiTheme="minorHAnsi" w:hAnsiTheme="minorHAnsi" w:cstheme="minorHAnsi"/>
        </w:rPr>
        <w:t xml:space="preserve"> needed for </w:t>
      </w:r>
      <w:proofErr w:type="spellStart"/>
      <w:r w:rsidR="00CC5EEB">
        <w:rPr>
          <w:rFonts w:asciiTheme="minorHAnsi" w:hAnsiTheme="minorHAnsi" w:cstheme="minorHAnsi"/>
        </w:rPr>
        <w:t>SCell</w:t>
      </w:r>
      <w:proofErr w:type="spellEnd"/>
      <w:r w:rsidR="00CC5EEB">
        <w:rPr>
          <w:rFonts w:asciiTheme="minorHAnsi" w:hAnsiTheme="minorHAnsi" w:cstheme="minorHAnsi"/>
        </w:rPr>
        <w:t xml:space="preserve"> activation.</w:t>
      </w:r>
    </w:p>
    <w:p w14:paraId="26CBB47F" w14:textId="1F8CEC9A" w:rsidR="00C84FA0" w:rsidRDefault="002E4926" w:rsidP="00C84FA0">
      <w:pPr>
        <w:keepNext/>
        <w:jc w:val="center"/>
      </w:pPr>
      <w:r w:rsidRPr="002E4926">
        <w:rPr>
          <w:noProof/>
          <w:lang w:eastAsia="en-GB"/>
        </w:rPr>
        <w:drawing>
          <wp:inline distT="0" distB="0" distL="0" distR="0" wp14:anchorId="006B75AB" wp14:editId="7A0C0526">
            <wp:extent cx="6254750" cy="21431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54750" cy="2143125"/>
                    </a:xfrm>
                    <a:prstGeom prst="rect">
                      <a:avLst/>
                    </a:prstGeom>
                    <a:noFill/>
                    <a:ln>
                      <a:noFill/>
                    </a:ln>
                  </pic:spPr>
                </pic:pic>
              </a:graphicData>
            </a:graphic>
          </wp:inline>
        </w:drawing>
      </w:r>
    </w:p>
    <w:p w14:paraId="2145C2A9" w14:textId="55F12B88" w:rsidR="009A19A5" w:rsidRPr="00C84FA0" w:rsidRDefault="00C84FA0" w:rsidP="00C84FA0">
      <w:pPr>
        <w:pStyle w:val="Caption"/>
        <w:jc w:val="center"/>
        <w:rPr>
          <w:rFonts w:asciiTheme="minorHAnsi" w:hAnsiTheme="minorHAnsi" w:cstheme="minorHAnsi"/>
        </w:rPr>
      </w:pPr>
      <w:bookmarkStart w:id="6" w:name="_Ref4076302"/>
      <w:r w:rsidRPr="00C84FA0">
        <w:rPr>
          <w:rFonts w:asciiTheme="minorHAnsi" w:hAnsiTheme="minorHAnsi" w:cstheme="minorHAnsi"/>
        </w:rPr>
        <w:t xml:space="preserve">Figure </w:t>
      </w:r>
      <w:r w:rsidRPr="00C84FA0">
        <w:rPr>
          <w:rFonts w:asciiTheme="minorHAnsi" w:hAnsiTheme="minorHAnsi" w:cstheme="minorHAnsi"/>
        </w:rPr>
        <w:fldChar w:fldCharType="begin"/>
      </w:r>
      <w:r w:rsidRPr="00C84FA0">
        <w:rPr>
          <w:rFonts w:asciiTheme="minorHAnsi" w:hAnsiTheme="minorHAnsi" w:cstheme="minorHAnsi"/>
        </w:rPr>
        <w:instrText xml:space="preserve"> SEQ Figure \* ARABIC </w:instrText>
      </w:r>
      <w:r w:rsidRPr="00C84FA0">
        <w:rPr>
          <w:rFonts w:asciiTheme="minorHAnsi" w:hAnsiTheme="minorHAnsi" w:cstheme="minorHAnsi"/>
        </w:rPr>
        <w:fldChar w:fldCharType="separate"/>
      </w:r>
      <w:r w:rsidR="00F3768E">
        <w:rPr>
          <w:rFonts w:asciiTheme="minorHAnsi" w:hAnsiTheme="minorHAnsi" w:cstheme="minorHAnsi"/>
          <w:noProof/>
        </w:rPr>
        <w:t>3</w:t>
      </w:r>
      <w:r w:rsidRPr="00C84FA0">
        <w:rPr>
          <w:rFonts w:asciiTheme="minorHAnsi" w:hAnsiTheme="minorHAnsi" w:cstheme="minorHAnsi"/>
        </w:rPr>
        <w:fldChar w:fldCharType="end"/>
      </w:r>
      <w:bookmarkEnd w:id="6"/>
      <w:r w:rsidRPr="00C84FA0">
        <w:rPr>
          <w:rFonts w:asciiTheme="minorHAnsi" w:hAnsiTheme="minorHAnsi" w:cstheme="minorHAnsi"/>
        </w:rPr>
        <w:t>: Fast activation and deactivation of CA based on the wakeup mechanism</w:t>
      </w:r>
    </w:p>
    <w:p w14:paraId="7916E385" w14:textId="2E66B5D7" w:rsidR="008A425C" w:rsidRPr="000C4527" w:rsidRDefault="008A425C" w:rsidP="009A19A5">
      <w:pPr>
        <w:rPr>
          <w:rFonts w:asciiTheme="minorHAnsi" w:hAnsiTheme="minorHAnsi" w:cstheme="minorHAnsi"/>
        </w:rPr>
      </w:pPr>
      <w:r w:rsidRPr="000C4527">
        <w:rPr>
          <w:rFonts w:asciiTheme="minorHAnsi" w:hAnsiTheme="minorHAnsi" w:cstheme="minorHAnsi"/>
        </w:rPr>
        <w:lastRenderedPageBreak/>
        <w:t xml:space="preserve">It is </w:t>
      </w:r>
      <w:r w:rsidR="00765677">
        <w:rPr>
          <w:rFonts w:asciiTheme="minorHAnsi" w:hAnsiTheme="minorHAnsi" w:cstheme="minorHAnsi"/>
        </w:rPr>
        <w:t xml:space="preserve">also </w:t>
      </w:r>
      <w:r w:rsidRPr="000C4527">
        <w:rPr>
          <w:rFonts w:asciiTheme="minorHAnsi" w:hAnsiTheme="minorHAnsi" w:cstheme="minorHAnsi"/>
        </w:rPr>
        <w:t>important to note that while for some types of traffic such as video streaming or data downloads, it is beneficial to transfer the data as quickly as possible and therefore activate all available carriers</w:t>
      </w:r>
      <w:r w:rsidR="003E50B8" w:rsidRPr="000C4527">
        <w:rPr>
          <w:rFonts w:asciiTheme="minorHAnsi" w:hAnsiTheme="minorHAnsi" w:cstheme="minorHAnsi"/>
        </w:rPr>
        <w:t>;</w:t>
      </w:r>
      <w:r w:rsidRPr="000C4527">
        <w:rPr>
          <w:rFonts w:asciiTheme="minorHAnsi" w:hAnsiTheme="minorHAnsi" w:cstheme="minorHAnsi"/>
        </w:rPr>
        <w:t xml:space="preserve"> for other traffic types such as </w:t>
      </w:r>
      <w:proofErr w:type="spellStart"/>
      <w:r w:rsidRPr="000C4527">
        <w:rPr>
          <w:rFonts w:asciiTheme="minorHAnsi" w:hAnsiTheme="minorHAnsi" w:cstheme="minorHAnsi"/>
        </w:rPr>
        <w:t>VoNR</w:t>
      </w:r>
      <w:proofErr w:type="spellEnd"/>
      <w:r w:rsidRPr="000C4527">
        <w:rPr>
          <w:rFonts w:asciiTheme="minorHAnsi" w:hAnsiTheme="minorHAnsi" w:cstheme="minorHAnsi"/>
        </w:rPr>
        <w:t xml:space="preserve">, activation of additional carriers provide little benefit </w:t>
      </w:r>
      <w:r w:rsidR="00D37648">
        <w:rPr>
          <w:rFonts w:asciiTheme="minorHAnsi" w:hAnsiTheme="minorHAnsi" w:cstheme="minorHAnsi"/>
        </w:rPr>
        <w:t xml:space="preserve">and can lead to an </w:t>
      </w:r>
      <w:r w:rsidR="003E50B8" w:rsidRPr="000C4527">
        <w:rPr>
          <w:rFonts w:asciiTheme="minorHAnsi" w:hAnsiTheme="minorHAnsi" w:cstheme="minorHAnsi"/>
        </w:rPr>
        <w:t xml:space="preserve">increase </w:t>
      </w:r>
      <w:r w:rsidRPr="000C4527">
        <w:rPr>
          <w:rFonts w:asciiTheme="minorHAnsi" w:hAnsiTheme="minorHAnsi" w:cstheme="minorHAnsi"/>
        </w:rPr>
        <w:t xml:space="preserve">in power consumption. Therefore a means to </w:t>
      </w:r>
      <w:r w:rsidR="00A94E43" w:rsidRPr="000C4527">
        <w:rPr>
          <w:rFonts w:asciiTheme="minorHAnsi" w:hAnsiTheme="minorHAnsi" w:cstheme="minorHAnsi"/>
        </w:rPr>
        <w:t>stage the activation</w:t>
      </w:r>
      <w:r w:rsidRPr="000C4527">
        <w:rPr>
          <w:rFonts w:asciiTheme="minorHAnsi" w:hAnsiTheme="minorHAnsi" w:cstheme="minorHAnsi"/>
        </w:rPr>
        <w:t xml:space="preserve"> </w:t>
      </w:r>
      <w:r w:rsidR="00990FF0">
        <w:rPr>
          <w:rFonts w:asciiTheme="minorHAnsi" w:hAnsiTheme="minorHAnsi" w:cstheme="minorHAnsi"/>
        </w:rPr>
        <w:t xml:space="preserve">of </w:t>
      </w:r>
      <w:r w:rsidRPr="000C4527">
        <w:rPr>
          <w:rFonts w:asciiTheme="minorHAnsi" w:hAnsiTheme="minorHAnsi" w:cstheme="minorHAnsi"/>
        </w:rPr>
        <w:t>carriers based on the traffic type served needs to be considered.</w:t>
      </w:r>
      <w:r w:rsidR="00D37648">
        <w:rPr>
          <w:rFonts w:asciiTheme="minorHAnsi" w:hAnsiTheme="minorHAnsi" w:cstheme="minorHAnsi"/>
        </w:rPr>
        <w:t xml:space="preserve"> For example, the wake-up indication could carry additional information that informs the UE to activate (or not activate) additional carrier monitoring as shown in </w:t>
      </w:r>
      <w:r w:rsidR="00D37648">
        <w:rPr>
          <w:rFonts w:asciiTheme="minorHAnsi" w:hAnsiTheme="minorHAnsi" w:cstheme="minorHAnsi"/>
        </w:rPr>
        <w:fldChar w:fldCharType="begin"/>
      </w:r>
      <w:r w:rsidR="00D37648">
        <w:rPr>
          <w:rFonts w:asciiTheme="minorHAnsi" w:hAnsiTheme="minorHAnsi" w:cstheme="minorHAnsi"/>
        </w:rPr>
        <w:instrText xml:space="preserve"> REF _Ref4076302 \h </w:instrText>
      </w:r>
      <w:r w:rsidR="00D37648">
        <w:rPr>
          <w:rFonts w:asciiTheme="minorHAnsi" w:hAnsiTheme="minorHAnsi" w:cstheme="minorHAnsi"/>
        </w:rPr>
      </w:r>
      <w:r w:rsidR="00D37648">
        <w:rPr>
          <w:rFonts w:asciiTheme="minorHAnsi" w:hAnsiTheme="minorHAnsi" w:cstheme="minorHAnsi"/>
        </w:rPr>
        <w:fldChar w:fldCharType="separate"/>
      </w:r>
      <w:r w:rsidR="00F3768E" w:rsidRPr="00C84FA0">
        <w:rPr>
          <w:rFonts w:asciiTheme="minorHAnsi" w:hAnsiTheme="minorHAnsi" w:cstheme="minorHAnsi"/>
        </w:rPr>
        <w:t xml:space="preserve">Figure </w:t>
      </w:r>
      <w:r w:rsidR="00F3768E">
        <w:rPr>
          <w:rFonts w:asciiTheme="minorHAnsi" w:hAnsiTheme="minorHAnsi" w:cstheme="minorHAnsi"/>
          <w:noProof/>
        </w:rPr>
        <w:t>3</w:t>
      </w:r>
      <w:r w:rsidR="00D37648">
        <w:rPr>
          <w:rFonts w:asciiTheme="minorHAnsi" w:hAnsiTheme="minorHAnsi" w:cstheme="minorHAnsi"/>
        </w:rPr>
        <w:fldChar w:fldCharType="end"/>
      </w:r>
      <w:r w:rsidR="00D37648">
        <w:rPr>
          <w:rFonts w:asciiTheme="minorHAnsi" w:hAnsiTheme="minorHAnsi" w:cstheme="minorHAnsi"/>
        </w:rPr>
        <w:t>.</w:t>
      </w:r>
    </w:p>
    <w:p w14:paraId="2DD21092" w14:textId="5AA989F3" w:rsidR="009A19A5" w:rsidRPr="000C4527" w:rsidRDefault="009A19A5" w:rsidP="009A19A5">
      <w:pPr>
        <w:rPr>
          <w:rFonts w:asciiTheme="minorHAnsi" w:hAnsiTheme="minorHAnsi" w:cstheme="minorHAnsi"/>
          <w:b/>
        </w:rPr>
      </w:pPr>
      <w:r w:rsidRPr="000C4527">
        <w:rPr>
          <w:rFonts w:asciiTheme="minorHAnsi" w:hAnsiTheme="minorHAnsi" w:cstheme="minorHAnsi"/>
          <w:b/>
        </w:rPr>
        <w:t xml:space="preserve">Proposal 1: </w:t>
      </w:r>
      <w:r w:rsidR="00DA590D" w:rsidRPr="000C4527">
        <w:rPr>
          <w:rFonts w:asciiTheme="minorHAnsi" w:hAnsiTheme="minorHAnsi" w:cstheme="minorHAnsi"/>
          <w:b/>
        </w:rPr>
        <w:t>Data a</w:t>
      </w:r>
      <w:r w:rsidRPr="000C4527">
        <w:rPr>
          <w:rFonts w:asciiTheme="minorHAnsi" w:hAnsiTheme="minorHAnsi" w:cstheme="minorHAnsi"/>
          <w:b/>
        </w:rPr>
        <w:t xml:space="preserve">ctivity on the primary cell </w:t>
      </w:r>
      <w:r w:rsidR="00BE289E" w:rsidRPr="000C4527">
        <w:rPr>
          <w:rFonts w:asciiTheme="minorHAnsi" w:hAnsiTheme="minorHAnsi" w:cstheme="minorHAnsi"/>
          <w:b/>
        </w:rPr>
        <w:t>can trigger</w:t>
      </w:r>
      <w:r w:rsidRPr="000C4527">
        <w:rPr>
          <w:rFonts w:asciiTheme="minorHAnsi" w:hAnsiTheme="minorHAnsi" w:cstheme="minorHAnsi"/>
          <w:b/>
        </w:rPr>
        <w:t xml:space="preserve"> the UE to start monitoring PDCCH </w:t>
      </w:r>
      <w:r w:rsidR="00112667" w:rsidRPr="000C4527">
        <w:rPr>
          <w:rFonts w:asciiTheme="minorHAnsi" w:hAnsiTheme="minorHAnsi" w:cstheme="minorHAnsi"/>
          <w:b/>
        </w:rPr>
        <w:t xml:space="preserve">for </w:t>
      </w:r>
      <w:r w:rsidRPr="000C4527">
        <w:rPr>
          <w:rFonts w:asciiTheme="minorHAnsi" w:hAnsiTheme="minorHAnsi" w:cstheme="minorHAnsi"/>
          <w:b/>
        </w:rPr>
        <w:t>additional carriers.</w:t>
      </w:r>
    </w:p>
    <w:p w14:paraId="124868D2" w14:textId="752CFDBE" w:rsidR="0045582E" w:rsidRDefault="0045582E" w:rsidP="00640F44">
      <w:pPr>
        <w:rPr>
          <w:rFonts w:asciiTheme="minorHAnsi" w:hAnsiTheme="minorHAnsi" w:cstheme="minorHAnsi"/>
          <w:b/>
        </w:rPr>
      </w:pPr>
      <w:r w:rsidRPr="000C4527">
        <w:rPr>
          <w:rFonts w:asciiTheme="minorHAnsi" w:hAnsiTheme="minorHAnsi" w:cstheme="minorHAnsi"/>
          <w:b/>
        </w:rPr>
        <w:t xml:space="preserve">Proposal </w:t>
      </w:r>
      <w:r w:rsidR="009A19A5" w:rsidRPr="000C4527">
        <w:rPr>
          <w:rFonts w:asciiTheme="minorHAnsi" w:hAnsiTheme="minorHAnsi" w:cstheme="minorHAnsi"/>
          <w:b/>
        </w:rPr>
        <w:t>2</w:t>
      </w:r>
      <w:r w:rsidRPr="000C4527">
        <w:rPr>
          <w:rFonts w:asciiTheme="minorHAnsi" w:hAnsiTheme="minorHAnsi" w:cstheme="minorHAnsi"/>
          <w:b/>
        </w:rPr>
        <w:t xml:space="preserve">: The UE stops monitoring the PDCCH </w:t>
      </w:r>
      <w:r w:rsidR="00F564B9" w:rsidRPr="000C4527">
        <w:rPr>
          <w:rFonts w:asciiTheme="minorHAnsi" w:hAnsiTheme="minorHAnsi" w:cstheme="minorHAnsi"/>
          <w:b/>
        </w:rPr>
        <w:t xml:space="preserve">for </w:t>
      </w:r>
      <w:r w:rsidRPr="000C4527">
        <w:rPr>
          <w:rFonts w:asciiTheme="minorHAnsi" w:hAnsiTheme="minorHAnsi" w:cstheme="minorHAnsi"/>
          <w:b/>
        </w:rPr>
        <w:t>additional carriers when it doesn’t expect data activity.</w:t>
      </w:r>
    </w:p>
    <w:p w14:paraId="44E10609" w14:textId="4FFC06D5" w:rsidR="003244E6" w:rsidRPr="003244E6" w:rsidRDefault="003244E6" w:rsidP="003244E6">
      <w:pPr>
        <w:pStyle w:val="Heading2"/>
        <w:rPr>
          <w:rFonts w:asciiTheme="minorHAnsi" w:hAnsiTheme="minorHAnsi" w:cstheme="minorHAnsi"/>
        </w:rPr>
      </w:pPr>
      <w:r w:rsidRPr="003244E6">
        <w:rPr>
          <w:rFonts w:asciiTheme="minorHAnsi" w:hAnsiTheme="minorHAnsi" w:cstheme="minorHAnsi"/>
        </w:rPr>
        <w:t>2.</w:t>
      </w:r>
      <w:r>
        <w:rPr>
          <w:rFonts w:asciiTheme="minorHAnsi" w:hAnsiTheme="minorHAnsi" w:cstheme="minorHAnsi"/>
        </w:rPr>
        <w:t>2</w:t>
      </w:r>
      <w:r w:rsidRPr="003244E6">
        <w:rPr>
          <w:rFonts w:asciiTheme="minorHAnsi" w:hAnsiTheme="minorHAnsi" w:cstheme="minorHAnsi"/>
        </w:rPr>
        <w:t xml:space="preserve"> </w:t>
      </w:r>
      <w:r>
        <w:rPr>
          <w:rFonts w:asciiTheme="minorHAnsi" w:hAnsiTheme="minorHAnsi" w:cstheme="minorHAnsi"/>
        </w:rPr>
        <w:t>Autonomous monitoring of the SCG</w:t>
      </w:r>
    </w:p>
    <w:p w14:paraId="2B17A350" w14:textId="0530D27C" w:rsidR="003244E6" w:rsidRDefault="004D4998" w:rsidP="00640F44">
      <w:pPr>
        <w:rPr>
          <w:rFonts w:asciiTheme="minorHAnsi" w:hAnsiTheme="minorHAnsi" w:cstheme="minorHAnsi"/>
        </w:rPr>
      </w:pPr>
      <w:r>
        <w:rPr>
          <w:rFonts w:asciiTheme="minorHAnsi" w:hAnsiTheme="minorHAnsi" w:cstheme="minorHAnsi"/>
        </w:rPr>
        <w:t>Similar to carrier aggregation, dual connectivity allows for greater throughput between the UE and the NW. Dual connectivity is expected to be used for cross-RA</w:t>
      </w:r>
      <w:r w:rsidR="00644A06">
        <w:rPr>
          <w:rFonts w:asciiTheme="minorHAnsi" w:hAnsiTheme="minorHAnsi" w:cstheme="minorHAnsi"/>
        </w:rPr>
        <w:t xml:space="preserve">T combinations such as EN-DC as well as operation in FR1 and FR2. Again, similar to carrier aggregation, dual connectivity comes with an increase in the UE’s power consumption. As discussed in </w:t>
      </w:r>
      <w:r w:rsidR="00644A06">
        <w:rPr>
          <w:rFonts w:asciiTheme="minorHAnsi" w:hAnsiTheme="minorHAnsi" w:cstheme="minorHAnsi"/>
        </w:rPr>
        <w:fldChar w:fldCharType="begin"/>
      </w:r>
      <w:r w:rsidR="00644A06">
        <w:rPr>
          <w:rFonts w:asciiTheme="minorHAnsi" w:hAnsiTheme="minorHAnsi" w:cstheme="minorHAnsi"/>
        </w:rPr>
        <w:instrText xml:space="preserve"> REF _Ref4078755 \r \h </w:instrText>
      </w:r>
      <w:r w:rsidR="00644A06">
        <w:rPr>
          <w:rFonts w:asciiTheme="minorHAnsi" w:hAnsiTheme="minorHAnsi" w:cstheme="minorHAnsi"/>
        </w:rPr>
      </w:r>
      <w:r w:rsidR="00644A06">
        <w:rPr>
          <w:rFonts w:asciiTheme="minorHAnsi" w:hAnsiTheme="minorHAnsi" w:cstheme="minorHAnsi"/>
        </w:rPr>
        <w:fldChar w:fldCharType="separate"/>
      </w:r>
      <w:r w:rsidR="00F3768E">
        <w:rPr>
          <w:rFonts w:asciiTheme="minorHAnsi" w:hAnsiTheme="minorHAnsi" w:cstheme="minorHAnsi"/>
        </w:rPr>
        <w:t>[7]</w:t>
      </w:r>
      <w:r w:rsidR="00644A06">
        <w:rPr>
          <w:rFonts w:asciiTheme="minorHAnsi" w:hAnsiTheme="minorHAnsi" w:cstheme="minorHAnsi"/>
        </w:rPr>
        <w:fldChar w:fldCharType="end"/>
      </w:r>
      <w:r w:rsidR="00644A06">
        <w:rPr>
          <w:rFonts w:asciiTheme="minorHAnsi" w:hAnsiTheme="minorHAnsi" w:cstheme="minorHAnsi"/>
        </w:rPr>
        <w:t xml:space="preserve">, if the DRX configuration in one cell group manages the DRX configuration of the other cell group, significant gains in power consumption can be achieved. </w:t>
      </w:r>
    </w:p>
    <w:p w14:paraId="067F1B2F" w14:textId="77777777" w:rsidR="00644A06" w:rsidRPr="00644A06" w:rsidRDefault="00644A06" w:rsidP="00644A06">
      <w:pPr>
        <w:keepNext/>
        <w:jc w:val="center"/>
        <w:rPr>
          <w:rFonts w:asciiTheme="minorHAnsi" w:hAnsiTheme="minorHAnsi" w:cstheme="minorHAnsi"/>
        </w:rPr>
      </w:pPr>
      <w:r w:rsidRPr="00644A06">
        <w:rPr>
          <w:rFonts w:asciiTheme="minorHAnsi" w:hAnsiTheme="minorHAnsi" w:cstheme="minorHAnsi"/>
          <w:noProof/>
          <w:lang w:eastAsia="en-GB"/>
        </w:rPr>
        <w:drawing>
          <wp:inline distT="0" distB="0" distL="0" distR="0" wp14:anchorId="4858FBFB" wp14:editId="4AA739A8">
            <wp:extent cx="6584315" cy="234696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84315" cy="2346960"/>
                    </a:xfrm>
                    <a:prstGeom prst="rect">
                      <a:avLst/>
                    </a:prstGeom>
                    <a:noFill/>
                  </pic:spPr>
                </pic:pic>
              </a:graphicData>
            </a:graphic>
          </wp:inline>
        </w:drawing>
      </w:r>
    </w:p>
    <w:p w14:paraId="697611D6" w14:textId="71149762" w:rsidR="00644A06" w:rsidRDefault="00644A06" w:rsidP="00644A06">
      <w:pPr>
        <w:pStyle w:val="Caption"/>
        <w:jc w:val="center"/>
        <w:rPr>
          <w:rFonts w:asciiTheme="minorHAnsi" w:hAnsiTheme="minorHAnsi" w:cstheme="minorHAnsi"/>
        </w:rPr>
      </w:pPr>
      <w:bookmarkStart w:id="7" w:name="_Ref4079637"/>
      <w:r w:rsidRPr="00644A06">
        <w:rPr>
          <w:rFonts w:asciiTheme="minorHAnsi" w:hAnsiTheme="minorHAnsi" w:cstheme="minorHAnsi"/>
        </w:rPr>
        <w:t xml:space="preserve">Figure </w:t>
      </w:r>
      <w:r w:rsidRPr="00644A06">
        <w:rPr>
          <w:rFonts w:asciiTheme="minorHAnsi" w:hAnsiTheme="minorHAnsi" w:cstheme="minorHAnsi"/>
        </w:rPr>
        <w:fldChar w:fldCharType="begin"/>
      </w:r>
      <w:r w:rsidRPr="00644A06">
        <w:rPr>
          <w:rFonts w:asciiTheme="minorHAnsi" w:hAnsiTheme="minorHAnsi" w:cstheme="minorHAnsi"/>
        </w:rPr>
        <w:instrText xml:space="preserve"> SEQ Figure \* ARABIC </w:instrText>
      </w:r>
      <w:r w:rsidRPr="00644A06">
        <w:rPr>
          <w:rFonts w:asciiTheme="minorHAnsi" w:hAnsiTheme="minorHAnsi" w:cstheme="minorHAnsi"/>
        </w:rPr>
        <w:fldChar w:fldCharType="separate"/>
      </w:r>
      <w:r w:rsidR="00F3768E">
        <w:rPr>
          <w:rFonts w:asciiTheme="minorHAnsi" w:hAnsiTheme="minorHAnsi" w:cstheme="minorHAnsi"/>
          <w:noProof/>
        </w:rPr>
        <w:t>4</w:t>
      </w:r>
      <w:r w:rsidRPr="00644A06">
        <w:rPr>
          <w:rFonts w:asciiTheme="minorHAnsi" w:hAnsiTheme="minorHAnsi" w:cstheme="minorHAnsi"/>
        </w:rPr>
        <w:fldChar w:fldCharType="end"/>
      </w:r>
      <w:bookmarkEnd w:id="7"/>
      <w:r w:rsidRPr="00644A06">
        <w:rPr>
          <w:rFonts w:asciiTheme="minorHAnsi" w:hAnsiTheme="minorHAnsi" w:cstheme="minorHAnsi"/>
        </w:rPr>
        <w:t>: Adaptation of PDCCH monitoring in DC based on activity on the MCG</w:t>
      </w:r>
    </w:p>
    <w:p w14:paraId="0132A474" w14:textId="55D95411" w:rsidR="004C4C86" w:rsidRPr="004C4C86" w:rsidRDefault="004C4C86" w:rsidP="00644A06">
      <w:pPr>
        <w:rPr>
          <w:rFonts w:asciiTheme="minorHAnsi" w:hAnsiTheme="minorHAnsi" w:cstheme="minorHAnsi"/>
        </w:rPr>
      </w:pPr>
      <w:r>
        <w:rPr>
          <w:rFonts w:asciiTheme="minorHAnsi" w:hAnsiTheme="minorHAnsi" w:cstheme="minorHAnsi"/>
        </w:rPr>
        <w:t xml:space="preserve">A simple illustration of how this would work is depicted in </w:t>
      </w:r>
      <w:r>
        <w:rPr>
          <w:rFonts w:asciiTheme="minorHAnsi" w:hAnsiTheme="minorHAnsi" w:cstheme="minorHAnsi"/>
        </w:rPr>
        <w:fldChar w:fldCharType="begin"/>
      </w:r>
      <w:r>
        <w:rPr>
          <w:rFonts w:asciiTheme="minorHAnsi" w:hAnsiTheme="minorHAnsi" w:cstheme="minorHAnsi"/>
        </w:rPr>
        <w:instrText xml:space="preserve"> REF _Ref4079637 \h </w:instrText>
      </w:r>
      <w:r>
        <w:rPr>
          <w:rFonts w:asciiTheme="minorHAnsi" w:hAnsiTheme="minorHAnsi" w:cstheme="minorHAnsi"/>
        </w:rPr>
      </w:r>
      <w:r>
        <w:rPr>
          <w:rFonts w:asciiTheme="minorHAnsi" w:hAnsiTheme="minorHAnsi" w:cstheme="minorHAnsi"/>
        </w:rPr>
        <w:fldChar w:fldCharType="separate"/>
      </w:r>
      <w:r w:rsidR="00F3768E" w:rsidRPr="00644A06">
        <w:rPr>
          <w:rFonts w:asciiTheme="minorHAnsi" w:hAnsiTheme="minorHAnsi" w:cstheme="minorHAnsi"/>
        </w:rPr>
        <w:t xml:space="preserve">Figure </w:t>
      </w:r>
      <w:r w:rsidR="00F3768E">
        <w:rPr>
          <w:rFonts w:asciiTheme="minorHAnsi" w:hAnsiTheme="minorHAnsi" w:cstheme="minorHAnsi"/>
          <w:noProof/>
        </w:rPr>
        <w:t>4</w:t>
      </w:r>
      <w:r>
        <w:rPr>
          <w:rFonts w:asciiTheme="minorHAnsi" w:hAnsiTheme="minorHAnsi" w:cstheme="minorHAnsi"/>
        </w:rPr>
        <w:fldChar w:fldCharType="end"/>
      </w:r>
      <w:r>
        <w:rPr>
          <w:rFonts w:asciiTheme="minorHAnsi" w:hAnsiTheme="minorHAnsi" w:cstheme="minorHAnsi"/>
        </w:rPr>
        <w:t xml:space="preserve"> above. The two cell groups are configured with independent DRX configurations as today. It is likely that when data arrives on the downlink, it arrives on both legs around the same time. This can be exploited to reduce the number of cell groups that a UE needs to monitor. </w:t>
      </w:r>
      <w:r w:rsidR="00957837">
        <w:rPr>
          <w:rFonts w:asciiTheme="minorHAnsi" w:hAnsiTheme="minorHAnsi" w:cstheme="minorHAnsi"/>
        </w:rPr>
        <w:t>For example, w</w:t>
      </w:r>
      <w:r>
        <w:rPr>
          <w:rFonts w:asciiTheme="minorHAnsi" w:hAnsiTheme="minorHAnsi" w:cstheme="minorHAnsi"/>
        </w:rPr>
        <w:t xml:space="preserve">hen no data activity is expected, the UE only monitors PDCCH on the MCG, and the DRX on-duration </w:t>
      </w:r>
      <w:r w:rsidR="00957837">
        <w:rPr>
          <w:rFonts w:asciiTheme="minorHAnsi" w:hAnsiTheme="minorHAnsi" w:cstheme="minorHAnsi"/>
        </w:rPr>
        <w:t xml:space="preserve">occasions </w:t>
      </w:r>
      <w:r>
        <w:rPr>
          <w:rFonts w:asciiTheme="minorHAnsi" w:hAnsiTheme="minorHAnsi" w:cstheme="minorHAnsi"/>
        </w:rPr>
        <w:t xml:space="preserve">on the SCG are ignored. The presence of activity on the MCG can act as a trigger for the UE to start monitoring PDCCH on the SCG during </w:t>
      </w:r>
      <w:r w:rsidR="00957837">
        <w:rPr>
          <w:rFonts w:asciiTheme="minorHAnsi" w:hAnsiTheme="minorHAnsi" w:cstheme="minorHAnsi"/>
        </w:rPr>
        <w:t xml:space="preserve">the next </w:t>
      </w:r>
      <w:r>
        <w:rPr>
          <w:rFonts w:asciiTheme="minorHAnsi" w:hAnsiTheme="minorHAnsi" w:cstheme="minorHAnsi"/>
        </w:rPr>
        <w:t>on-duration.</w:t>
      </w:r>
    </w:p>
    <w:p w14:paraId="57F12EBC" w14:textId="20CF66A6" w:rsidR="00644A06" w:rsidRPr="00345A44" w:rsidRDefault="00AB116A" w:rsidP="00644A06">
      <w:pPr>
        <w:rPr>
          <w:rFonts w:asciiTheme="minorHAnsi" w:hAnsiTheme="minorHAnsi" w:cstheme="minorHAnsi"/>
          <w:b/>
        </w:rPr>
      </w:pPr>
      <w:r w:rsidRPr="00345A44">
        <w:rPr>
          <w:rFonts w:asciiTheme="minorHAnsi" w:hAnsiTheme="minorHAnsi" w:cstheme="minorHAnsi"/>
          <w:b/>
        </w:rPr>
        <w:t xml:space="preserve">Proposal </w:t>
      </w:r>
      <w:r w:rsidR="0097335C">
        <w:rPr>
          <w:rFonts w:asciiTheme="minorHAnsi" w:hAnsiTheme="minorHAnsi" w:cstheme="minorHAnsi"/>
          <w:b/>
        </w:rPr>
        <w:t>3</w:t>
      </w:r>
      <w:r w:rsidRPr="00345A44">
        <w:rPr>
          <w:rFonts w:asciiTheme="minorHAnsi" w:hAnsiTheme="minorHAnsi" w:cstheme="minorHAnsi"/>
          <w:b/>
        </w:rPr>
        <w:t xml:space="preserve">: Data activity on a cell group </w:t>
      </w:r>
      <w:r w:rsidR="006305EF">
        <w:rPr>
          <w:rFonts w:asciiTheme="minorHAnsi" w:hAnsiTheme="minorHAnsi" w:cstheme="minorHAnsi"/>
          <w:b/>
        </w:rPr>
        <w:t xml:space="preserve">controls the </w:t>
      </w:r>
      <w:r w:rsidRPr="00345A44">
        <w:rPr>
          <w:rFonts w:asciiTheme="minorHAnsi" w:hAnsiTheme="minorHAnsi" w:cstheme="minorHAnsi"/>
          <w:b/>
        </w:rPr>
        <w:t xml:space="preserve">monitoring </w:t>
      </w:r>
      <w:r w:rsidR="006305EF">
        <w:rPr>
          <w:rFonts w:asciiTheme="minorHAnsi" w:hAnsiTheme="minorHAnsi" w:cstheme="minorHAnsi"/>
          <w:b/>
        </w:rPr>
        <w:t xml:space="preserve">of </w:t>
      </w:r>
      <w:r w:rsidRPr="00345A44">
        <w:rPr>
          <w:rFonts w:asciiTheme="minorHAnsi" w:hAnsiTheme="minorHAnsi" w:cstheme="minorHAnsi"/>
          <w:b/>
        </w:rPr>
        <w:t>PDCCH on additional cell groups</w:t>
      </w:r>
      <w:r w:rsidR="0097335C">
        <w:rPr>
          <w:rFonts w:asciiTheme="minorHAnsi" w:hAnsiTheme="minorHAnsi" w:cstheme="minorHAnsi"/>
          <w:b/>
        </w:rPr>
        <w:t>.</w:t>
      </w:r>
    </w:p>
    <w:p w14:paraId="6C302B1F" w14:textId="77777777" w:rsidR="00D76DB5" w:rsidRPr="000C4527" w:rsidRDefault="00D76DB5" w:rsidP="00D76DB5">
      <w:pPr>
        <w:pStyle w:val="Heading1"/>
        <w:rPr>
          <w:rFonts w:asciiTheme="minorHAnsi" w:hAnsiTheme="minorHAnsi" w:cstheme="minorHAnsi"/>
        </w:rPr>
      </w:pPr>
      <w:r w:rsidRPr="000C4527">
        <w:rPr>
          <w:rFonts w:asciiTheme="minorHAnsi" w:hAnsiTheme="minorHAnsi" w:cstheme="minorHAnsi"/>
        </w:rPr>
        <w:t>3 Conclusion</w:t>
      </w:r>
    </w:p>
    <w:p w14:paraId="2AC9D936" w14:textId="77777777" w:rsidR="009166A1" w:rsidRPr="000C4527" w:rsidRDefault="009166A1" w:rsidP="009166A1">
      <w:pPr>
        <w:rPr>
          <w:rFonts w:asciiTheme="minorHAnsi" w:hAnsiTheme="minorHAnsi" w:cstheme="minorHAnsi"/>
          <w:lang w:val="en-US" w:eastAsia="zh-TW"/>
        </w:rPr>
      </w:pPr>
      <w:r w:rsidRPr="000C4527">
        <w:rPr>
          <w:rFonts w:asciiTheme="minorHAnsi" w:hAnsiTheme="minorHAnsi" w:cstheme="minorHAnsi"/>
          <w:lang w:val="en-US" w:eastAsia="zh-TW"/>
        </w:rPr>
        <w:t>In this contribution we make the following observations:</w:t>
      </w:r>
    </w:p>
    <w:p w14:paraId="1A4CDE4B" w14:textId="77777777" w:rsidR="003244E6" w:rsidRDefault="003244E6" w:rsidP="003244E6">
      <w:pPr>
        <w:rPr>
          <w:rFonts w:asciiTheme="minorHAnsi" w:hAnsiTheme="minorHAnsi" w:cstheme="minorHAnsi"/>
          <w:b/>
        </w:rPr>
      </w:pPr>
      <w:r w:rsidRPr="000C4527">
        <w:rPr>
          <w:rFonts w:asciiTheme="minorHAnsi" w:hAnsiTheme="minorHAnsi" w:cstheme="minorHAnsi"/>
          <w:b/>
        </w:rPr>
        <w:t>Observation</w:t>
      </w:r>
      <w:r>
        <w:rPr>
          <w:rFonts w:asciiTheme="minorHAnsi" w:hAnsiTheme="minorHAnsi" w:cstheme="minorHAnsi"/>
          <w:b/>
        </w:rPr>
        <w:t xml:space="preserve"> 1</w:t>
      </w:r>
      <w:r w:rsidRPr="000C4527">
        <w:rPr>
          <w:rFonts w:asciiTheme="minorHAnsi" w:hAnsiTheme="minorHAnsi" w:cstheme="minorHAnsi"/>
          <w:b/>
        </w:rPr>
        <w:t>: Activation of carrier aggregation takes a significant amount of time, and can lead to a poor user experience.</w:t>
      </w:r>
    </w:p>
    <w:p w14:paraId="09114501" w14:textId="77777777" w:rsidR="003244E6" w:rsidRPr="000C4527" w:rsidRDefault="003244E6" w:rsidP="003244E6">
      <w:pPr>
        <w:rPr>
          <w:rFonts w:asciiTheme="minorHAnsi" w:hAnsiTheme="minorHAnsi" w:cstheme="minorHAnsi"/>
          <w:b/>
        </w:rPr>
      </w:pPr>
      <w:r>
        <w:rPr>
          <w:rFonts w:asciiTheme="minorHAnsi" w:hAnsiTheme="minorHAnsi" w:cstheme="minorHAnsi"/>
          <w:b/>
        </w:rPr>
        <w:t>Observation 2: Slow deactivation of carrier aggregation leads to an increase in UE power consumption.</w:t>
      </w:r>
    </w:p>
    <w:p w14:paraId="2F351B4C" w14:textId="77777777" w:rsidR="003244E6" w:rsidRPr="000C4527" w:rsidRDefault="003244E6" w:rsidP="003244E6">
      <w:pPr>
        <w:rPr>
          <w:rFonts w:asciiTheme="minorHAnsi" w:hAnsiTheme="minorHAnsi" w:cstheme="minorHAnsi"/>
          <w:b/>
        </w:rPr>
      </w:pPr>
      <w:r w:rsidRPr="000C4527">
        <w:rPr>
          <w:rFonts w:asciiTheme="minorHAnsi" w:hAnsiTheme="minorHAnsi" w:cstheme="minorHAnsi"/>
          <w:b/>
        </w:rPr>
        <w:t>Observation 3: Dormant state was introduced in LTE to enable the UE to quickly switch from an inactive to an active state.</w:t>
      </w:r>
    </w:p>
    <w:p w14:paraId="75EEF135" w14:textId="77777777" w:rsidR="003244E6" w:rsidRPr="000C4527" w:rsidRDefault="003244E6" w:rsidP="003244E6">
      <w:pPr>
        <w:rPr>
          <w:rFonts w:asciiTheme="minorHAnsi" w:hAnsiTheme="minorHAnsi" w:cstheme="minorHAnsi"/>
          <w:b/>
        </w:rPr>
      </w:pPr>
      <w:r w:rsidRPr="000C4527">
        <w:rPr>
          <w:rFonts w:asciiTheme="minorHAnsi" w:hAnsiTheme="minorHAnsi" w:cstheme="minorHAnsi"/>
          <w:b/>
        </w:rPr>
        <w:t>Observation 4: The benefits of dormant state can be realised by configuring the UE to stop monitoring PDCCH for control channel activity.</w:t>
      </w:r>
    </w:p>
    <w:p w14:paraId="360508AC" w14:textId="77777777" w:rsidR="009166A1" w:rsidRPr="000C4527" w:rsidRDefault="009166A1" w:rsidP="009166A1">
      <w:pPr>
        <w:jc w:val="left"/>
        <w:rPr>
          <w:rFonts w:asciiTheme="minorHAnsi" w:hAnsiTheme="minorHAnsi" w:cstheme="minorHAnsi"/>
          <w:lang w:val="en-US"/>
        </w:rPr>
      </w:pPr>
      <w:r w:rsidRPr="000C4527">
        <w:rPr>
          <w:rFonts w:asciiTheme="minorHAnsi" w:hAnsiTheme="minorHAnsi" w:cstheme="minorHAnsi"/>
          <w:lang w:val="en-US"/>
        </w:rPr>
        <w:t>Based on these observations, we propose:</w:t>
      </w:r>
    </w:p>
    <w:p w14:paraId="577DD829" w14:textId="77777777" w:rsidR="008700D1" w:rsidRPr="000C4527" w:rsidRDefault="008700D1" w:rsidP="008700D1">
      <w:pPr>
        <w:rPr>
          <w:rFonts w:asciiTheme="minorHAnsi" w:hAnsiTheme="minorHAnsi" w:cstheme="minorHAnsi"/>
          <w:b/>
        </w:rPr>
      </w:pPr>
      <w:r w:rsidRPr="000C4527">
        <w:rPr>
          <w:rFonts w:asciiTheme="minorHAnsi" w:hAnsiTheme="minorHAnsi" w:cstheme="minorHAnsi"/>
          <w:b/>
        </w:rPr>
        <w:t>Proposal 1: Data activity on the primary cell can trigger the UE to start monitoring PDCCH for additional carriers.</w:t>
      </w:r>
    </w:p>
    <w:p w14:paraId="11DA84C0" w14:textId="77777777" w:rsidR="008700D1" w:rsidRDefault="008700D1" w:rsidP="008700D1">
      <w:pPr>
        <w:rPr>
          <w:rFonts w:asciiTheme="minorHAnsi" w:hAnsiTheme="minorHAnsi" w:cstheme="minorHAnsi"/>
          <w:b/>
        </w:rPr>
      </w:pPr>
      <w:r w:rsidRPr="000C4527">
        <w:rPr>
          <w:rFonts w:asciiTheme="minorHAnsi" w:hAnsiTheme="minorHAnsi" w:cstheme="minorHAnsi"/>
          <w:b/>
        </w:rPr>
        <w:t>Proposal 2: The UE stops monitoring the PDCCH for additional carriers when it doesn’t expect data activity.</w:t>
      </w:r>
    </w:p>
    <w:p w14:paraId="58E3BCDC" w14:textId="77777777" w:rsidR="00402501" w:rsidRPr="00345A44" w:rsidRDefault="00402501" w:rsidP="00402501">
      <w:pPr>
        <w:rPr>
          <w:rFonts w:asciiTheme="minorHAnsi" w:hAnsiTheme="minorHAnsi" w:cstheme="minorHAnsi"/>
          <w:b/>
        </w:rPr>
      </w:pPr>
      <w:r w:rsidRPr="00345A44">
        <w:rPr>
          <w:rFonts w:asciiTheme="minorHAnsi" w:hAnsiTheme="minorHAnsi" w:cstheme="minorHAnsi"/>
          <w:b/>
        </w:rPr>
        <w:t xml:space="preserve">Proposal </w:t>
      </w:r>
      <w:r>
        <w:rPr>
          <w:rFonts w:asciiTheme="minorHAnsi" w:hAnsiTheme="minorHAnsi" w:cstheme="minorHAnsi"/>
          <w:b/>
        </w:rPr>
        <w:t>3</w:t>
      </w:r>
      <w:r w:rsidRPr="00345A44">
        <w:rPr>
          <w:rFonts w:asciiTheme="minorHAnsi" w:hAnsiTheme="minorHAnsi" w:cstheme="minorHAnsi"/>
          <w:b/>
        </w:rPr>
        <w:t xml:space="preserve">: Data activity on a cell group </w:t>
      </w:r>
      <w:r>
        <w:rPr>
          <w:rFonts w:asciiTheme="minorHAnsi" w:hAnsiTheme="minorHAnsi" w:cstheme="minorHAnsi"/>
          <w:b/>
        </w:rPr>
        <w:t xml:space="preserve">controls the </w:t>
      </w:r>
      <w:r w:rsidRPr="00345A44">
        <w:rPr>
          <w:rFonts w:asciiTheme="minorHAnsi" w:hAnsiTheme="minorHAnsi" w:cstheme="minorHAnsi"/>
          <w:b/>
        </w:rPr>
        <w:t xml:space="preserve">monitoring </w:t>
      </w:r>
      <w:r>
        <w:rPr>
          <w:rFonts w:asciiTheme="minorHAnsi" w:hAnsiTheme="minorHAnsi" w:cstheme="minorHAnsi"/>
          <w:b/>
        </w:rPr>
        <w:t xml:space="preserve">of </w:t>
      </w:r>
      <w:r w:rsidRPr="00345A44">
        <w:rPr>
          <w:rFonts w:asciiTheme="minorHAnsi" w:hAnsiTheme="minorHAnsi" w:cstheme="minorHAnsi"/>
          <w:b/>
        </w:rPr>
        <w:t>PDCCH on additional cell groups</w:t>
      </w:r>
      <w:r>
        <w:rPr>
          <w:rFonts w:asciiTheme="minorHAnsi" w:hAnsiTheme="minorHAnsi" w:cstheme="minorHAnsi"/>
          <w:b/>
        </w:rPr>
        <w:t>.</w:t>
      </w:r>
    </w:p>
    <w:p w14:paraId="01222C2C" w14:textId="77777777" w:rsidR="00700F9C" w:rsidRPr="000C4527" w:rsidRDefault="00291158" w:rsidP="00700F9C">
      <w:pPr>
        <w:pStyle w:val="Heading1"/>
        <w:rPr>
          <w:rFonts w:asciiTheme="minorHAnsi" w:hAnsiTheme="minorHAnsi" w:cstheme="minorHAnsi"/>
        </w:rPr>
      </w:pPr>
      <w:r w:rsidRPr="000C4527">
        <w:rPr>
          <w:rFonts w:asciiTheme="minorHAnsi" w:hAnsiTheme="minorHAnsi" w:cstheme="minorHAnsi"/>
        </w:rPr>
        <w:lastRenderedPageBreak/>
        <w:t xml:space="preserve">4 </w:t>
      </w:r>
      <w:r w:rsidR="00700F9C" w:rsidRPr="000C4527">
        <w:rPr>
          <w:rFonts w:asciiTheme="minorHAnsi" w:hAnsiTheme="minorHAnsi" w:cstheme="minorHAnsi"/>
        </w:rPr>
        <w:t>References</w:t>
      </w:r>
    </w:p>
    <w:p w14:paraId="15833ACD" w14:textId="1B6A580A" w:rsidR="00B739AD" w:rsidRPr="000C4527" w:rsidRDefault="00A91B7E" w:rsidP="00E27B9C">
      <w:pPr>
        <w:pStyle w:val="ListParagraph"/>
        <w:numPr>
          <w:ilvl w:val="0"/>
          <w:numId w:val="1"/>
        </w:numPr>
        <w:rPr>
          <w:rFonts w:asciiTheme="minorHAnsi" w:hAnsiTheme="minorHAnsi" w:cstheme="minorHAnsi"/>
        </w:rPr>
      </w:pPr>
      <w:bookmarkStart w:id="8" w:name="_Ref536799885"/>
      <w:r w:rsidRPr="000C4527">
        <w:rPr>
          <w:rFonts w:asciiTheme="minorHAnsi" w:hAnsiTheme="minorHAnsi" w:cstheme="minorHAnsi"/>
        </w:rPr>
        <w:t xml:space="preserve">RP-181463 </w:t>
      </w:r>
      <w:r w:rsidR="007328F8" w:rsidRPr="000C4527">
        <w:rPr>
          <w:rFonts w:asciiTheme="minorHAnsi" w:hAnsiTheme="minorHAnsi" w:cstheme="minorHAnsi"/>
        </w:rPr>
        <w:t>–</w:t>
      </w:r>
      <w:r w:rsidRPr="000C4527">
        <w:rPr>
          <w:rFonts w:asciiTheme="minorHAnsi" w:hAnsiTheme="minorHAnsi" w:cstheme="minorHAnsi"/>
        </w:rPr>
        <w:t xml:space="preserve"> Study</w:t>
      </w:r>
      <w:r w:rsidR="007328F8" w:rsidRPr="000C4527">
        <w:rPr>
          <w:rFonts w:asciiTheme="minorHAnsi" w:hAnsiTheme="minorHAnsi" w:cstheme="minorHAnsi"/>
        </w:rPr>
        <w:t xml:space="preserve"> </w:t>
      </w:r>
      <w:r w:rsidRPr="000C4527">
        <w:rPr>
          <w:rFonts w:asciiTheme="minorHAnsi" w:hAnsiTheme="minorHAnsi" w:cstheme="minorHAnsi"/>
        </w:rPr>
        <w:t>on UE Power Saving in NR (CATT et al.)</w:t>
      </w:r>
      <w:bookmarkEnd w:id="8"/>
    </w:p>
    <w:p w14:paraId="4462FEC0" w14:textId="44348693" w:rsidR="00F43865" w:rsidRPr="000C4527" w:rsidRDefault="00F43865" w:rsidP="00F43865">
      <w:pPr>
        <w:pStyle w:val="ListParagraph"/>
        <w:numPr>
          <w:ilvl w:val="0"/>
          <w:numId w:val="1"/>
        </w:numPr>
        <w:rPr>
          <w:rFonts w:asciiTheme="minorHAnsi" w:hAnsiTheme="minorHAnsi" w:cstheme="minorHAnsi"/>
        </w:rPr>
      </w:pPr>
      <w:bookmarkStart w:id="9" w:name="_Ref511074"/>
      <w:r w:rsidRPr="000C4527">
        <w:rPr>
          <w:rFonts w:asciiTheme="minorHAnsi" w:hAnsiTheme="minorHAnsi" w:cstheme="minorHAnsi"/>
        </w:rPr>
        <w:t xml:space="preserve">RP-182076 </w:t>
      </w:r>
      <w:r w:rsidR="007328F8" w:rsidRPr="000C4527">
        <w:rPr>
          <w:rFonts w:asciiTheme="minorHAnsi" w:hAnsiTheme="minorHAnsi" w:cstheme="minorHAnsi"/>
        </w:rPr>
        <w:t>–</w:t>
      </w:r>
      <w:r w:rsidRPr="000C4527">
        <w:rPr>
          <w:rFonts w:asciiTheme="minorHAnsi" w:hAnsiTheme="minorHAnsi" w:cstheme="minorHAnsi"/>
        </w:rPr>
        <w:t xml:space="preserve"> WID</w:t>
      </w:r>
      <w:r w:rsidR="007328F8" w:rsidRPr="000C4527">
        <w:rPr>
          <w:rFonts w:asciiTheme="minorHAnsi" w:hAnsiTheme="minorHAnsi" w:cstheme="minorHAnsi"/>
        </w:rPr>
        <w:t xml:space="preserve"> </w:t>
      </w:r>
      <w:r w:rsidRPr="000C4527">
        <w:rPr>
          <w:rFonts w:asciiTheme="minorHAnsi" w:hAnsiTheme="minorHAnsi" w:cstheme="minorHAnsi"/>
        </w:rPr>
        <w:t>on Multi-RAT Dual-Connectivity and Carrier Aggregation enhancements (Ericsson et al.)</w:t>
      </w:r>
      <w:bookmarkEnd w:id="9"/>
    </w:p>
    <w:p w14:paraId="321BE50A" w14:textId="07000B34" w:rsidR="00B313F6" w:rsidRDefault="00B313F6" w:rsidP="00B313F6">
      <w:pPr>
        <w:pStyle w:val="ListParagraph"/>
        <w:numPr>
          <w:ilvl w:val="0"/>
          <w:numId w:val="1"/>
        </w:numPr>
        <w:rPr>
          <w:rFonts w:asciiTheme="minorHAnsi" w:hAnsiTheme="minorHAnsi" w:cstheme="minorHAnsi"/>
        </w:rPr>
      </w:pPr>
      <w:bookmarkStart w:id="10" w:name="_Ref4073793"/>
      <w:bookmarkStart w:id="11" w:name="_Ref513849"/>
      <w:r w:rsidRPr="00B313F6">
        <w:rPr>
          <w:rFonts w:asciiTheme="minorHAnsi" w:hAnsiTheme="minorHAnsi" w:cstheme="minorHAnsi"/>
        </w:rPr>
        <w:t>R2-1901289</w:t>
      </w:r>
      <w:r>
        <w:rPr>
          <w:rFonts w:asciiTheme="minorHAnsi" w:hAnsiTheme="minorHAnsi" w:cstheme="minorHAnsi"/>
        </w:rPr>
        <w:t xml:space="preserve"> </w:t>
      </w:r>
      <w:r w:rsidR="00291E34">
        <w:rPr>
          <w:rFonts w:asciiTheme="minorHAnsi" w:hAnsiTheme="minorHAnsi" w:cstheme="minorHAnsi"/>
        </w:rPr>
        <w:t>–</w:t>
      </w:r>
      <w:r>
        <w:rPr>
          <w:rFonts w:asciiTheme="minorHAnsi" w:hAnsiTheme="minorHAnsi" w:cstheme="minorHAnsi"/>
        </w:rPr>
        <w:t xml:space="preserve"> </w:t>
      </w:r>
      <w:r w:rsidRPr="00B313F6">
        <w:rPr>
          <w:rFonts w:asciiTheme="minorHAnsi" w:hAnsiTheme="minorHAnsi" w:cstheme="minorHAnsi"/>
        </w:rPr>
        <w:t>Discussion</w:t>
      </w:r>
      <w:r w:rsidR="00291E34">
        <w:rPr>
          <w:rFonts w:asciiTheme="minorHAnsi" w:hAnsiTheme="minorHAnsi" w:cstheme="minorHAnsi"/>
        </w:rPr>
        <w:t xml:space="preserve"> </w:t>
      </w:r>
      <w:r w:rsidRPr="00B313F6">
        <w:rPr>
          <w:rFonts w:asciiTheme="minorHAnsi" w:hAnsiTheme="minorHAnsi" w:cstheme="minorHAnsi"/>
        </w:rPr>
        <w:t>on UE power saving in CA scenario</w:t>
      </w:r>
      <w:r>
        <w:rPr>
          <w:rFonts w:asciiTheme="minorHAnsi" w:hAnsiTheme="minorHAnsi" w:cstheme="minorHAnsi"/>
        </w:rPr>
        <w:t xml:space="preserve"> (Huawei, </w:t>
      </w:r>
      <w:proofErr w:type="spellStart"/>
      <w:r>
        <w:rPr>
          <w:rFonts w:asciiTheme="minorHAnsi" w:hAnsiTheme="minorHAnsi" w:cstheme="minorHAnsi"/>
        </w:rPr>
        <w:t>HiSilicon</w:t>
      </w:r>
      <w:proofErr w:type="spellEnd"/>
      <w:r>
        <w:rPr>
          <w:rFonts w:asciiTheme="minorHAnsi" w:hAnsiTheme="minorHAnsi" w:cstheme="minorHAnsi"/>
        </w:rPr>
        <w:t>)</w:t>
      </w:r>
      <w:bookmarkEnd w:id="10"/>
    </w:p>
    <w:p w14:paraId="22CF6C71" w14:textId="732E8659" w:rsidR="004749F3" w:rsidRPr="000C4527" w:rsidRDefault="00070ED5" w:rsidP="00B313F6">
      <w:pPr>
        <w:pStyle w:val="ListParagraph"/>
        <w:numPr>
          <w:ilvl w:val="0"/>
          <w:numId w:val="1"/>
        </w:numPr>
        <w:rPr>
          <w:rFonts w:asciiTheme="minorHAnsi" w:hAnsiTheme="minorHAnsi" w:cstheme="minorHAnsi"/>
        </w:rPr>
      </w:pPr>
      <w:bookmarkStart w:id="12" w:name="_Ref4074056"/>
      <w:r w:rsidRPr="000C4527">
        <w:rPr>
          <w:rFonts w:asciiTheme="minorHAnsi" w:hAnsiTheme="minorHAnsi" w:cstheme="minorHAnsi"/>
        </w:rPr>
        <w:t xml:space="preserve">3GPP TS 36.300 </w:t>
      </w:r>
      <w:r w:rsidR="00C72687" w:rsidRPr="000C4527">
        <w:rPr>
          <w:rFonts w:asciiTheme="minorHAnsi" w:hAnsiTheme="minorHAnsi" w:cstheme="minorHAnsi"/>
        </w:rPr>
        <w:t xml:space="preserve">V15.4.0 </w:t>
      </w:r>
      <w:r w:rsidRPr="000C4527">
        <w:rPr>
          <w:rFonts w:asciiTheme="minorHAnsi" w:hAnsiTheme="minorHAnsi" w:cstheme="minorHAnsi"/>
        </w:rPr>
        <w:t>– EUTRA and EUTRAN overall stage 2 description</w:t>
      </w:r>
      <w:bookmarkEnd w:id="11"/>
      <w:bookmarkEnd w:id="12"/>
    </w:p>
    <w:p w14:paraId="3F41DE88" w14:textId="3F0A27D1" w:rsidR="00C72687" w:rsidRPr="000C4527" w:rsidRDefault="00C72687" w:rsidP="00C72687">
      <w:pPr>
        <w:pStyle w:val="ListParagraph"/>
        <w:numPr>
          <w:ilvl w:val="0"/>
          <w:numId w:val="1"/>
        </w:numPr>
        <w:rPr>
          <w:rFonts w:asciiTheme="minorHAnsi" w:hAnsiTheme="minorHAnsi" w:cstheme="minorHAnsi"/>
        </w:rPr>
      </w:pPr>
      <w:bookmarkStart w:id="13" w:name="_Ref515164"/>
      <w:r w:rsidRPr="000C4527">
        <w:rPr>
          <w:rFonts w:asciiTheme="minorHAnsi" w:hAnsiTheme="minorHAnsi" w:cstheme="minorHAnsi"/>
        </w:rPr>
        <w:t>3GPP TS 36.133 V16.0.0 – EUTRA Requirements for support of radio resource management</w:t>
      </w:r>
      <w:bookmarkEnd w:id="13"/>
    </w:p>
    <w:p w14:paraId="53372C6A" w14:textId="42FF6B8A" w:rsidR="007328F8" w:rsidRDefault="001F3786" w:rsidP="005351C0">
      <w:pPr>
        <w:pStyle w:val="ListParagraph"/>
        <w:numPr>
          <w:ilvl w:val="0"/>
          <w:numId w:val="1"/>
        </w:numPr>
        <w:rPr>
          <w:rFonts w:asciiTheme="minorHAnsi" w:hAnsiTheme="minorHAnsi" w:cstheme="minorHAnsi"/>
        </w:rPr>
      </w:pPr>
      <w:bookmarkStart w:id="14" w:name="_Ref515810"/>
      <w:r w:rsidRPr="000C4527">
        <w:rPr>
          <w:rFonts w:asciiTheme="minorHAnsi" w:hAnsiTheme="minorHAnsi" w:cstheme="minorHAnsi"/>
        </w:rPr>
        <w:t>R2-1901077</w:t>
      </w:r>
      <w:r w:rsidR="007328F8" w:rsidRPr="000C4527">
        <w:rPr>
          <w:rFonts w:asciiTheme="minorHAnsi" w:hAnsiTheme="minorHAnsi" w:cstheme="minorHAnsi"/>
        </w:rPr>
        <w:t>- DRX</w:t>
      </w:r>
      <w:r w:rsidRPr="000C4527">
        <w:rPr>
          <w:rFonts w:asciiTheme="minorHAnsi" w:hAnsiTheme="minorHAnsi" w:cstheme="minorHAnsi"/>
        </w:rPr>
        <w:t xml:space="preserve"> </w:t>
      </w:r>
      <w:r w:rsidR="007328F8" w:rsidRPr="000C4527">
        <w:rPr>
          <w:rFonts w:asciiTheme="minorHAnsi" w:hAnsiTheme="minorHAnsi" w:cstheme="minorHAnsi"/>
        </w:rPr>
        <w:t>enhancements for power saving (</w:t>
      </w:r>
      <w:proofErr w:type="spellStart"/>
      <w:r w:rsidR="007328F8" w:rsidRPr="000C4527">
        <w:rPr>
          <w:rFonts w:asciiTheme="minorHAnsi" w:hAnsiTheme="minorHAnsi" w:cstheme="minorHAnsi"/>
        </w:rPr>
        <w:t>MediaTek</w:t>
      </w:r>
      <w:proofErr w:type="spellEnd"/>
      <w:r w:rsidR="007328F8" w:rsidRPr="000C4527">
        <w:rPr>
          <w:rFonts w:asciiTheme="minorHAnsi" w:hAnsiTheme="minorHAnsi" w:cstheme="minorHAnsi"/>
        </w:rPr>
        <w:t>)</w:t>
      </w:r>
      <w:bookmarkEnd w:id="14"/>
    </w:p>
    <w:p w14:paraId="259F093C" w14:textId="133D8353" w:rsidR="00644A06" w:rsidRPr="000C4527" w:rsidRDefault="00644A06" w:rsidP="00644A06">
      <w:pPr>
        <w:pStyle w:val="ListParagraph"/>
        <w:numPr>
          <w:ilvl w:val="0"/>
          <w:numId w:val="1"/>
        </w:numPr>
        <w:rPr>
          <w:rFonts w:asciiTheme="minorHAnsi" w:hAnsiTheme="minorHAnsi" w:cstheme="minorHAnsi"/>
        </w:rPr>
      </w:pPr>
      <w:bookmarkStart w:id="15" w:name="_Ref4078755"/>
      <w:r w:rsidRPr="00644A06">
        <w:rPr>
          <w:rFonts w:asciiTheme="minorHAnsi" w:hAnsiTheme="minorHAnsi" w:cstheme="minorHAnsi"/>
        </w:rPr>
        <w:t>R2-1901765</w:t>
      </w:r>
      <w:r>
        <w:rPr>
          <w:rFonts w:asciiTheme="minorHAnsi" w:hAnsiTheme="minorHAnsi" w:cstheme="minorHAnsi"/>
        </w:rPr>
        <w:t xml:space="preserve"> - </w:t>
      </w:r>
      <w:r w:rsidRPr="00644A06">
        <w:rPr>
          <w:rFonts w:asciiTheme="minorHAnsi" w:hAnsiTheme="minorHAnsi" w:cstheme="minorHAnsi"/>
        </w:rPr>
        <w:t>Cross cell group power management in MR-DC</w:t>
      </w:r>
      <w:r>
        <w:rPr>
          <w:rFonts w:asciiTheme="minorHAnsi" w:hAnsiTheme="minorHAnsi" w:cstheme="minorHAnsi"/>
        </w:rPr>
        <w:t xml:space="preserve"> (Qualcomm)</w:t>
      </w:r>
      <w:bookmarkEnd w:id="15"/>
    </w:p>
    <w:sectPr w:rsidR="00644A06" w:rsidRPr="000C4527" w:rsidSect="0047408E">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878AE" w14:textId="77777777" w:rsidR="004E6B86" w:rsidRDefault="004E6B86" w:rsidP="00BD754F">
      <w:pPr>
        <w:spacing w:after="0"/>
      </w:pPr>
      <w:r>
        <w:separator/>
      </w:r>
    </w:p>
  </w:endnote>
  <w:endnote w:type="continuationSeparator" w:id="0">
    <w:p w14:paraId="340E3DBF" w14:textId="77777777" w:rsidR="004E6B86" w:rsidRDefault="004E6B86"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27436" w14:textId="77777777" w:rsidR="005F1D78" w:rsidRDefault="005F1D7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BC85F" w14:textId="77777777" w:rsidR="005F1D78" w:rsidRDefault="005F1D7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BD59B" w14:textId="77777777" w:rsidR="005F1D78" w:rsidRDefault="005F1D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652167" w14:textId="77777777" w:rsidR="004E6B86" w:rsidRDefault="004E6B86" w:rsidP="00BD754F">
      <w:pPr>
        <w:spacing w:after="0"/>
      </w:pPr>
      <w:r>
        <w:separator/>
      </w:r>
    </w:p>
  </w:footnote>
  <w:footnote w:type="continuationSeparator" w:id="0">
    <w:p w14:paraId="35BA9ADB" w14:textId="77777777" w:rsidR="004E6B86" w:rsidRDefault="004E6B86"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B62914" w14:textId="77777777" w:rsidR="005F1D78" w:rsidRDefault="005F1D7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A5BAB" w14:textId="77777777" w:rsidR="005F1D78" w:rsidRDefault="005F1D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D1A35" w14:textId="77777777" w:rsidR="005F1D78" w:rsidRDefault="005F1D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7947F9B"/>
    <w:multiLevelType w:val="hybridMultilevel"/>
    <w:tmpl w:val="283CD5C4"/>
    <w:lvl w:ilvl="0" w:tplc="3ED00B0C">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160AA"/>
    <w:rsid w:val="00017536"/>
    <w:rsid w:val="00017F1A"/>
    <w:rsid w:val="00027D44"/>
    <w:rsid w:val="00034A55"/>
    <w:rsid w:val="00040214"/>
    <w:rsid w:val="00061268"/>
    <w:rsid w:val="00063E48"/>
    <w:rsid w:val="00070ED5"/>
    <w:rsid w:val="00073BD0"/>
    <w:rsid w:val="0008759B"/>
    <w:rsid w:val="00096CB4"/>
    <w:rsid w:val="000B3E45"/>
    <w:rsid w:val="000B5126"/>
    <w:rsid w:val="000C4527"/>
    <w:rsid w:val="000D48A1"/>
    <w:rsid w:val="000F04A7"/>
    <w:rsid w:val="0011144A"/>
    <w:rsid w:val="00112667"/>
    <w:rsid w:val="0011454C"/>
    <w:rsid w:val="001442CE"/>
    <w:rsid w:val="00147CBE"/>
    <w:rsid w:val="001551CE"/>
    <w:rsid w:val="00157C63"/>
    <w:rsid w:val="00162A1C"/>
    <w:rsid w:val="00163F14"/>
    <w:rsid w:val="001648D7"/>
    <w:rsid w:val="001727E1"/>
    <w:rsid w:val="0017542E"/>
    <w:rsid w:val="001802B7"/>
    <w:rsid w:val="00185F16"/>
    <w:rsid w:val="001975BE"/>
    <w:rsid w:val="001A762C"/>
    <w:rsid w:val="001B4B48"/>
    <w:rsid w:val="001C112D"/>
    <w:rsid w:val="001C3DB6"/>
    <w:rsid w:val="001C5BA8"/>
    <w:rsid w:val="001C7509"/>
    <w:rsid w:val="001F0640"/>
    <w:rsid w:val="001F22FC"/>
    <w:rsid w:val="001F3786"/>
    <w:rsid w:val="00206599"/>
    <w:rsid w:val="00207B78"/>
    <w:rsid w:val="00214B7A"/>
    <w:rsid w:val="00215524"/>
    <w:rsid w:val="00220AC9"/>
    <w:rsid w:val="00231F18"/>
    <w:rsid w:val="0023488E"/>
    <w:rsid w:val="002412BD"/>
    <w:rsid w:val="00243644"/>
    <w:rsid w:val="00243CD0"/>
    <w:rsid w:val="00246E6A"/>
    <w:rsid w:val="0025073B"/>
    <w:rsid w:val="002608EA"/>
    <w:rsid w:val="00263F04"/>
    <w:rsid w:val="00265008"/>
    <w:rsid w:val="002652B2"/>
    <w:rsid w:val="00267FBD"/>
    <w:rsid w:val="00277CDC"/>
    <w:rsid w:val="00287735"/>
    <w:rsid w:val="00291158"/>
    <w:rsid w:val="00291E34"/>
    <w:rsid w:val="002A03AA"/>
    <w:rsid w:val="002A525D"/>
    <w:rsid w:val="002B38C7"/>
    <w:rsid w:val="002B68BF"/>
    <w:rsid w:val="002B692C"/>
    <w:rsid w:val="002C0E53"/>
    <w:rsid w:val="002C182C"/>
    <w:rsid w:val="002D3A8C"/>
    <w:rsid w:val="002E2BEB"/>
    <w:rsid w:val="002E4926"/>
    <w:rsid w:val="002F3AC2"/>
    <w:rsid w:val="002F3ACA"/>
    <w:rsid w:val="002F4323"/>
    <w:rsid w:val="002F7720"/>
    <w:rsid w:val="0030093C"/>
    <w:rsid w:val="00313F22"/>
    <w:rsid w:val="0031695B"/>
    <w:rsid w:val="003244E6"/>
    <w:rsid w:val="00334508"/>
    <w:rsid w:val="00334EFE"/>
    <w:rsid w:val="00344D3B"/>
    <w:rsid w:val="00345A44"/>
    <w:rsid w:val="00373C0E"/>
    <w:rsid w:val="00373EAC"/>
    <w:rsid w:val="003860A4"/>
    <w:rsid w:val="003A4144"/>
    <w:rsid w:val="003B17B6"/>
    <w:rsid w:val="003B19C5"/>
    <w:rsid w:val="003C7032"/>
    <w:rsid w:val="003D408D"/>
    <w:rsid w:val="003E23EB"/>
    <w:rsid w:val="003E50B8"/>
    <w:rsid w:val="003E6BA7"/>
    <w:rsid w:val="003E6E67"/>
    <w:rsid w:val="003F0559"/>
    <w:rsid w:val="003F4ED1"/>
    <w:rsid w:val="003F539B"/>
    <w:rsid w:val="0040026B"/>
    <w:rsid w:val="00400B63"/>
    <w:rsid w:val="00402501"/>
    <w:rsid w:val="004075D0"/>
    <w:rsid w:val="00412DE1"/>
    <w:rsid w:val="00413F07"/>
    <w:rsid w:val="00415CB4"/>
    <w:rsid w:val="00431D67"/>
    <w:rsid w:val="004328F9"/>
    <w:rsid w:val="00443F0A"/>
    <w:rsid w:val="00445CB0"/>
    <w:rsid w:val="0045068E"/>
    <w:rsid w:val="0045582E"/>
    <w:rsid w:val="0045603D"/>
    <w:rsid w:val="004576EC"/>
    <w:rsid w:val="00472CCA"/>
    <w:rsid w:val="0047408E"/>
    <w:rsid w:val="004749F3"/>
    <w:rsid w:val="004854D7"/>
    <w:rsid w:val="004A009E"/>
    <w:rsid w:val="004B2F85"/>
    <w:rsid w:val="004B663A"/>
    <w:rsid w:val="004C1256"/>
    <w:rsid w:val="004C2028"/>
    <w:rsid w:val="004C3798"/>
    <w:rsid w:val="004C4C86"/>
    <w:rsid w:val="004C7B1D"/>
    <w:rsid w:val="004D4998"/>
    <w:rsid w:val="004D6E25"/>
    <w:rsid w:val="004E1438"/>
    <w:rsid w:val="004E262D"/>
    <w:rsid w:val="004E618E"/>
    <w:rsid w:val="004E6364"/>
    <w:rsid w:val="004E672C"/>
    <w:rsid w:val="004E6B86"/>
    <w:rsid w:val="004F2912"/>
    <w:rsid w:val="004F7597"/>
    <w:rsid w:val="00504A12"/>
    <w:rsid w:val="00524C2C"/>
    <w:rsid w:val="005258BC"/>
    <w:rsid w:val="005351C0"/>
    <w:rsid w:val="005409E8"/>
    <w:rsid w:val="0054114F"/>
    <w:rsid w:val="00555187"/>
    <w:rsid w:val="005579AF"/>
    <w:rsid w:val="00562B47"/>
    <w:rsid w:val="005865AA"/>
    <w:rsid w:val="0059047A"/>
    <w:rsid w:val="005941F7"/>
    <w:rsid w:val="005A07DA"/>
    <w:rsid w:val="005C347B"/>
    <w:rsid w:val="005C3630"/>
    <w:rsid w:val="005D779C"/>
    <w:rsid w:val="005F18FA"/>
    <w:rsid w:val="005F1D78"/>
    <w:rsid w:val="00601AC4"/>
    <w:rsid w:val="006057BD"/>
    <w:rsid w:val="00606104"/>
    <w:rsid w:val="00611832"/>
    <w:rsid w:val="00613398"/>
    <w:rsid w:val="00625D29"/>
    <w:rsid w:val="006305EF"/>
    <w:rsid w:val="00634671"/>
    <w:rsid w:val="006408DA"/>
    <w:rsid w:val="00640F44"/>
    <w:rsid w:val="00644A06"/>
    <w:rsid w:val="00651590"/>
    <w:rsid w:val="00651804"/>
    <w:rsid w:val="00653B5D"/>
    <w:rsid w:val="006564DC"/>
    <w:rsid w:val="006778EC"/>
    <w:rsid w:val="00677BCF"/>
    <w:rsid w:val="006A0F98"/>
    <w:rsid w:val="006A2E2D"/>
    <w:rsid w:val="006A5EFA"/>
    <w:rsid w:val="006C4250"/>
    <w:rsid w:val="006D539E"/>
    <w:rsid w:val="006D7898"/>
    <w:rsid w:val="006E17DD"/>
    <w:rsid w:val="006E2C6B"/>
    <w:rsid w:val="006E541D"/>
    <w:rsid w:val="006E6BF2"/>
    <w:rsid w:val="006F0BD6"/>
    <w:rsid w:val="00700F9C"/>
    <w:rsid w:val="0070524B"/>
    <w:rsid w:val="00714CF2"/>
    <w:rsid w:val="00723122"/>
    <w:rsid w:val="00731848"/>
    <w:rsid w:val="007328F8"/>
    <w:rsid w:val="00741090"/>
    <w:rsid w:val="00743A83"/>
    <w:rsid w:val="00743C33"/>
    <w:rsid w:val="00744BF1"/>
    <w:rsid w:val="00753587"/>
    <w:rsid w:val="00756132"/>
    <w:rsid w:val="00765677"/>
    <w:rsid w:val="00767657"/>
    <w:rsid w:val="0077005B"/>
    <w:rsid w:val="00791095"/>
    <w:rsid w:val="00795359"/>
    <w:rsid w:val="007A4395"/>
    <w:rsid w:val="007A5F86"/>
    <w:rsid w:val="007B3807"/>
    <w:rsid w:val="007C301E"/>
    <w:rsid w:val="007C3C07"/>
    <w:rsid w:val="007E14F8"/>
    <w:rsid w:val="007E3849"/>
    <w:rsid w:val="007E45FF"/>
    <w:rsid w:val="007E6EE0"/>
    <w:rsid w:val="007F4BDC"/>
    <w:rsid w:val="007F4FEF"/>
    <w:rsid w:val="00815A39"/>
    <w:rsid w:val="00837869"/>
    <w:rsid w:val="00861F44"/>
    <w:rsid w:val="008656BD"/>
    <w:rsid w:val="008700D1"/>
    <w:rsid w:val="0087752B"/>
    <w:rsid w:val="008809BE"/>
    <w:rsid w:val="00884A69"/>
    <w:rsid w:val="00895EE9"/>
    <w:rsid w:val="008A425C"/>
    <w:rsid w:val="008A7343"/>
    <w:rsid w:val="008B4FCB"/>
    <w:rsid w:val="008B64FC"/>
    <w:rsid w:val="008E1B4E"/>
    <w:rsid w:val="008E597F"/>
    <w:rsid w:val="008E7B6C"/>
    <w:rsid w:val="008F0B63"/>
    <w:rsid w:val="008F7516"/>
    <w:rsid w:val="009032E2"/>
    <w:rsid w:val="00905D02"/>
    <w:rsid w:val="009120D5"/>
    <w:rsid w:val="009166A1"/>
    <w:rsid w:val="009249B0"/>
    <w:rsid w:val="00937C10"/>
    <w:rsid w:val="00942019"/>
    <w:rsid w:val="00945330"/>
    <w:rsid w:val="00951339"/>
    <w:rsid w:val="009552E7"/>
    <w:rsid w:val="00956BA5"/>
    <w:rsid w:val="00957837"/>
    <w:rsid w:val="00962953"/>
    <w:rsid w:val="009652E9"/>
    <w:rsid w:val="009669C3"/>
    <w:rsid w:val="009700CD"/>
    <w:rsid w:val="0097019D"/>
    <w:rsid w:val="0097335C"/>
    <w:rsid w:val="009809BB"/>
    <w:rsid w:val="00981953"/>
    <w:rsid w:val="009872D2"/>
    <w:rsid w:val="00990FF0"/>
    <w:rsid w:val="009924DB"/>
    <w:rsid w:val="009A19A5"/>
    <w:rsid w:val="009A24CF"/>
    <w:rsid w:val="009A31F1"/>
    <w:rsid w:val="009B556A"/>
    <w:rsid w:val="009B7A48"/>
    <w:rsid w:val="009C0E19"/>
    <w:rsid w:val="009C1089"/>
    <w:rsid w:val="009C126C"/>
    <w:rsid w:val="009C1DB5"/>
    <w:rsid w:val="009C4143"/>
    <w:rsid w:val="009D42C7"/>
    <w:rsid w:val="009D5D48"/>
    <w:rsid w:val="009D6757"/>
    <w:rsid w:val="009E1E8E"/>
    <w:rsid w:val="00A145F9"/>
    <w:rsid w:val="00A15049"/>
    <w:rsid w:val="00A2283B"/>
    <w:rsid w:val="00A24B3F"/>
    <w:rsid w:val="00A46612"/>
    <w:rsid w:val="00A50093"/>
    <w:rsid w:val="00A52349"/>
    <w:rsid w:val="00A627A4"/>
    <w:rsid w:val="00A7072E"/>
    <w:rsid w:val="00A73348"/>
    <w:rsid w:val="00A91B7E"/>
    <w:rsid w:val="00A94E43"/>
    <w:rsid w:val="00A96547"/>
    <w:rsid w:val="00AA1CFE"/>
    <w:rsid w:val="00AA3001"/>
    <w:rsid w:val="00AA6DBD"/>
    <w:rsid w:val="00AB116A"/>
    <w:rsid w:val="00AB234A"/>
    <w:rsid w:val="00AB7161"/>
    <w:rsid w:val="00AD083C"/>
    <w:rsid w:val="00AD4053"/>
    <w:rsid w:val="00AE0F1E"/>
    <w:rsid w:val="00AF4C4B"/>
    <w:rsid w:val="00AF61A8"/>
    <w:rsid w:val="00B03D80"/>
    <w:rsid w:val="00B0660E"/>
    <w:rsid w:val="00B142F3"/>
    <w:rsid w:val="00B313F6"/>
    <w:rsid w:val="00B33AF8"/>
    <w:rsid w:val="00B33F24"/>
    <w:rsid w:val="00B37B29"/>
    <w:rsid w:val="00B402E5"/>
    <w:rsid w:val="00B42EC5"/>
    <w:rsid w:val="00B43550"/>
    <w:rsid w:val="00B47679"/>
    <w:rsid w:val="00B47AFE"/>
    <w:rsid w:val="00B47CC1"/>
    <w:rsid w:val="00B52F0A"/>
    <w:rsid w:val="00B6047E"/>
    <w:rsid w:val="00B636FF"/>
    <w:rsid w:val="00B735BD"/>
    <w:rsid w:val="00B739AD"/>
    <w:rsid w:val="00B93227"/>
    <w:rsid w:val="00B94FDE"/>
    <w:rsid w:val="00B95298"/>
    <w:rsid w:val="00BB01CE"/>
    <w:rsid w:val="00BD0735"/>
    <w:rsid w:val="00BD4324"/>
    <w:rsid w:val="00BD47DB"/>
    <w:rsid w:val="00BD754F"/>
    <w:rsid w:val="00BE175A"/>
    <w:rsid w:val="00BE289E"/>
    <w:rsid w:val="00BE36D1"/>
    <w:rsid w:val="00BE5DBC"/>
    <w:rsid w:val="00BE7E4F"/>
    <w:rsid w:val="00BF1317"/>
    <w:rsid w:val="00BF2175"/>
    <w:rsid w:val="00BF6230"/>
    <w:rsid w:val="00C032A5"/>
    <w:rsid w:val="00C05723"/>
    <w:rsid w:val="00C1177C"/>
    <w:rsid w:val="00C117F2"/>
    <w:rsid w:val="00C1340E"/>
    <w:rsid w:val="00C15D1E"/>
    <w:rsid w:val="00C174DC"/>
    <w:rsid w:val="00C2779B"/>
    <w:rsid w:val="00C32F6B"/>
    <w:rsid w:val="00C34C5F"/>
    <w:rsid w:val="00C368EF"/>
    <w:rsid w:val="00C40CF0"/>
    <w:rsid w:val="00C66FCB"/>
    <w:rsid w:val="00C72687"/>
    <w:rsid w:val="00C755E8"/>
    <w:rsid w:val="00C76B0D"/>
    <w:rsid w:val="00C80864"/>
    <w:rsid w:val="00C84FA0"/>
    <w:rsid w:val="00C907FC"/>
    <w:rsid w:val="00C922FD"/>
    <w:rsid w:val="00CA23A9"/>
    <w:rsid w:val="00CA5154"/>
    <w:rsid w:val="00CA603C"/>
    <w:rsid w:val="00CB24CA"/>
    <w:rsid w:val="00CB2AC9"/>
    <w:rsid w:val="00CB3302"/>
    <w:rsid w:val="00CB3FAA"/>
    <w:rsid w:val="00CC008F"/>
    <w:rsid w:val="00CC04CD"/>
    <w:rsid w:val="00CC13C7"/>
    <w:rsid w:val="00CC5EEB"/>
    <w:rsid w:val="00CD137E"/>
    <w:rsid w:val="00CE29BA"/>
    <w:rsid w:val="00CF1543"/>
    <w:rsid w:val="00CF18F0"/>
    <w:rsid w:val="00CF2F9D"/>
    <w:rsid w:val="00CF6350"/>
    <w:rsid w:val="00D137C2"/>
    <w:rsid w:val="00D22B5A"/>
    <w:rsid w:val="00D25729"/>
    <w:rsid w:val="00D30BBD"/>
    <w:rsid w:val="00D3239A"/>
    <w:rsid w:val="00D33585"/>
    <w:rsid w:val="00D37648"/>
    <w:rsid w:val="00D52A0A"/>
    <w:rsid w:val="00D616B1"/>
    <w:rsid w:val="00D72A99"/>
    <w:rsid w:val="00D7438E"/>
    <w:rsid w:val="00D76DB5"/>
    <w:rsid w:val="00D7782D"/>
    <w:rsid w:val="00D825E4"/>
    <w:rsid w:val="00D96888"/>
    <w:rsid w:val="00DA590D"/>
    <w:rsid w:val="00DA7BF7"/>
    <w:rsid w:val="00DB3943"/>
    <w:rsid w:val="00DB6C02"/>
    <w:rsid w:val="00DC3428"/>
    <w:rsid w:val="00DD161C"/>
    <w:rsid w:val="00DD71F7"/>
    <w:rsid w:val="00DE1181"/>
    <w:rsid w:val="00DE57A2"/>
    <w:rsid w:val="00DE5B3B"/>
    <w:rsid w:val="00DF0232"/>
    <w:rsid w:val="00DF3708"/>
    <w:rsid w:val="00DF4DDF"/>
    <w:rsid w:val="00E102EB"/>
    <w:rsid w:val="00E10718"/>
    <w:rsid w:val="00E1510C"/>
    <w:rsid w:val="00E1596D"/>
    <w:rsid w:val="00E17E8A"/>
    <w:rsid w:val="00E24A02"/>
    <w:rsid w:val="00E27B9C"/>
    <w:rsid w:val="00E357E9"/>
    <w:rsid w:val="00E40E49"/>
    <w:rsid w:val="00E41402"/>
    <w:rsid w:val="00E536EC"/>
    <w:rsid w:val="00E5520C"/>
    <w:rsid w:val="00E60828"/>
    <w:rsid w:val="00E62570"/>
    <w:rsid w:val="00E626CC"/>
    <w:rsid w:val="00E67D10"/>
    <w:rsid w:val="00E966F1"/>
    <w:rsid w:val="00E96E6D"/>
    <w:rsid w:val="00EA139D"/>
    <w:rsid w:val="00EA1F40"/>
    <w:rsid w:val="00EC7323"/>
    <w:rsid w:val="00ED155E"/>
    <w:rsid w:val="00ED6C87"/>
    <w:rsid w:val="00EE2AB6"/>
    <w:rsid w:val="00EF6F49"/>
    <w:rsid w:val="00F01C31"/>
    <w:rsid w:val="00F0502E"/>
    <w:rsid w:val="00F1022B"/>
    <w:rsid w:val="00F10D57"/>
    <w:rsid w:val="00F1642B"/>
    <w:rsid w:val="00F1645D"/>
    <w:rsid w:val="00F173C0"/>
    <w:rsid w:val="00F340AF"/>
    <w:rsid w:val="00F3768E"/>
    <w:rsid w:val="00F426A6"/>
    <w:rsid w:val="00F43865"/>
    <w:rsid w:val="00F44F74"/>
    <w:rsid w:val="00F459D9"/>
    <w:rsid w:val="00F47BB4"/>
    <w:rsid w:val="00F51FD5"/>
    <w:rsid w:val="00F564B9"/>
    <w:rsid w:val="00F61B3B"/>
    <w:rsid w:val="00F62126"/>
    <w:rsid w:val="00F8665F"/>
    <w:rsid w:val="00F90434"/>
    <w:rsid w:val="00F970BB"/>
    <w:rsid w:val="00FA6F39"/>
    <w:rsid w:val="00FD3B56"/>
    <w:rsid w:val="00FE5B01"/>
    <w:rsid w:val="00FE6334"/>
    <w:rsid w:val="00FF53F8"/>
    <w:rsid w:val="00FF59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 ??,?????,????,Lista1,列出段落,中等深浅网格 1 - 着色 21,列表段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A91B7E"/>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4478910">
      <w:bodyDiv w:val="1"/>
      <w:marLeft w:val="0"/>
      <w:marRight w:val="0"/>
      <w:marTop w:val="0"/>
      <w:marBottom w:val="0"/>
      <w:divBdr>
        <w:top w:val="none" w:sz="0" w:space="0" w:color="auto"/>
        <w:left w:val="none" w:sz="0" w:space="0" w:color="auto"/>
        <w:bottom w:val="none" w:sz="0" w:space="0" w:color="auto"/>
        <w:right w:val="none" w:sz="0" w:space="0" w:color="auto"/>
      </w:divBdr>
      <w:divsChild>
        <w:div w:id="1604024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A879E-2E44-4BC5-86BB-EB657469A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1530</Words>
  <Characters>8726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2019-03-28T17:31:00Z</dcterms:created>
  <dcterms:modified xsi:type="dcterms:W3CDTF">2019-03-28T17:31:00Z</dcterms:modified>
</cp:coreProperties>
</file>